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zemědělský pozemek nebo soubor sousedících zemědělských pozemků o výměře větší než 0,5 ha, s tím, že do tohoto souboru zemědělských pozemků se nezahrnují zahrady o výměře menší než 0,1 ha a pozemky, které jsou součástí zastavěných stavebních pozemků;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nebo více městských částí na území hlavního města Prahy, popřípadě území více krajů,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vydání rozhodnutí podle tohoto zákona závazná stanoviska</w:t>
      </w:r>
      <w:r>
        <w:rPr>
          <w:vertAlign w:val="superscript"/>
        </w:rPr>
        <w:t xml:space="preserve">5</w:t>
      </w:r>
      <w:r>
        <w:rPr/>
        <w:t xml:space="preserve">)</w:t>
      </w:r>
      <w:r>
        <w:rPr/>
        <w:t xml:space="preserve"> na základě zvláštních právních předpisů, která nejsou samostatným rozhodnutím ve správním řízení, nestanoví-li tyto zvláštní právní předpisy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postupy podle tohoto zákona, které nejsou správním řízením, stanoviska, která nejsou samostatným rozhodnutím ve správním řízení, nestanoví-li zvláštní právní předpis jinak; stanoviska jsou závazným podkladem pro politiku územního rozvoje a pro opatření obecné povahy vydávaná podle tohoto zákona.</w:t>
      </w:r>
    </w:p>
    <w:p>
      <w:pPr>
        <w:ind w:left="0" w:right="0"/>
      </w:pPr>
      <w:r>
        <w:rPr/>
        <w:t xml:space="preserve">Závazná stanoviska dotčených orgánů pro potřeby správních řízení podle tohoto zákona a stanoviska dotčených orgánů, která jsou závazným podkladem pro potřeby jiných postupů podle tohoto zákona, uplatňují dotčené orgány podle zvláštních právních předpisů a podle tohoto zákona.</w:t>
      </w:r>
    </w:p>
    <w:p>
      <w:pPr>
        <w:ind w:left="0" w:right="0"/>
      </w:pPr>
      <w:r>
        <w:rPr>
          <w:b/>
          <w:bCs/>
        </w:rPr>
        <w:t xml:space="preserve">(3)</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(4)</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3.</w:t>
      </w:r>
    </w:p>
    <w:p>
      <w:pPr>
        <w:ind w:left="0" w:right="0"/>
      </w:pPr>
      <w:r>
        <w:rPr>
          <w:b/>
          <w:bCs/>
        </w:rPr>
        <w:t xml:space="preserve">(5)</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(6)</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(7)</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dotčeným orgánem v územním řízení o záměrech, které vyžadují posouzení vlivu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Rada obcí pro udržitelný rozvoj území</w:t>
      </w:r>
    </w:p>
    <w:p>
      <w:pPr>
        <w:ind w:left="0" w:right="0"/>
      </w:pPr>
      <w:r>
        <w:rPr>
          <w:b/>
          <w:bCs/>
        </w:rPr>
        <w:t xml:space="preserve">(1)</w:t>
      </w:r>
      <w:r>
        <w:rPr/>
        <w:t xml:space="preserve"> Pro správní obvod obecního úřadu obce s rozšířenou působností může její starosta, se souhlasem obcí v jejím správním obvodu, zřídit jako zvláštní orgán této obce Radu obcí pro udržitelný rozvoj území (dále jen „Rada obcí“). Předsedou Rady obcí je starosta obce s rozšířenou působností, který současně vydává její Jednací řád. Členem Rady obcí vždy jmenuje na návrh obce ve správním obvodu obecního úřadu obce s rozšířenou působností jednoho zástupce každé obce. K jednání Rady obcí se vždy přizve zástupce kraje.</w:t>
      </w:r>
    </w:p>
    <w:p>
      <w:pPr>
        <w:ind w:left="0" w:right="0"/>
      </w:pPr>
      <w:r>
        <w:rPr>
          <w:b/>
          <w:bCs/>
        </w:rPr>
        <w:t xml:space="preserve">(2)</w:t>
      </w:r>
      <w:r>
        <w:rPr/>
        <w:t xml:space="preserve"> Rada obcí projednává územně analytické podklady pro správní obvod obecního úřadu obce s rozšířenou působností a vyhodnocení vlivů územních plánů na udržitelný rozvoj území a vydává k nim na základě výsledků projednání příslušnému pořizovateli své stanovisko, popřípadě své vyjádření.</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0" w:right="0"/>
      </w:pPr>
      <w:r>
        <w:rPr/>
        <w:t xml:space="preserve">Touto činností může pověřit již existující odborně způsobilou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hlavního města Prahy a úřad městské části hlavního města Prahy určený statutem,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magistrát územně členěného statutárního města a úřad jeho obvodu nebo městské části určený statutem,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magistrát statutárního města,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městský a obecní úřad, který tuto působnost vykonával ke dni 31. prosince 2006.</w:t>
      </w:r>
    </w:p>
    <w:p>
      <w:pPr>
        <w:ind w:left="0" w:right="0"/>
      </w:pPr>
      <w:r>
        <w:rPr>
          <w:b/>
          <w:bCs/>
        </w:rPr>
        <w:t xml:space="preserve">(2)</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(3)</w:t>
      </w:r>
      <w:r>
        <w:rPr/>
        <w:t xml:space="preserve"> Kraj může po projednání s ministerstvem nařízením odejmout působnost stavebního úřadu obecnímu úřadu uvedenému v odstavci 1 písm. g) nebo určenému podle odstavce 2, pokud nebude splňovat podmínky pro řádný výkon této působnosti. Zároveň určí, který stavební úřad bude vykonávat působnost ve správním obvodu zaniklého stavebního úřadu.</w:t>
      </w:r>
    </w:p>
    <w:p>
      <w:pPr>
        <w:ind w:left="0" w:right="0"/>
      </w:pPr>
      <w:r>
        <w:rPr>
          <w:b/>
          <w:bCs/>
        </w:rPr>
        <w:t xml:space="preserve">(4)</w:t>
      </w:r>
      <w:r>
        <w:rPr/>
        <w:t xml:space="preserve"> Působnost podle tohoto zákona vykonávají stavební úřady uvedené v odstavci 1 písm. b) až g) a v odstavci 2 jako působnost přenesenou.</w:t>
      </w:r>
    </w:p>
    <w:p>
      <w:pPr>
        <w:ind w:left="0" w:right="0"/>
      </w:pPr>
      <w:r>
        <w:rPr>
          <w:b/>
          <w:bCs/>
        </w:rPr>
        <w:t xml:space="preserve">(5)</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(6)</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pStyle w:val="Heading4"/>
      </w:pPr>
      <w:r>
        <w:rPr>
          <w:b/>
          <w:bCs/>
        </w:rPr>
        <w:t xml:space="preserve">§ 14</w:t>
      </w:r>
    </w:p>
    <w:p>
      <w:pPr>
        <w:ind w:left="0" w:right="0"/>
      </w:pPr>
      <w:r>
        <w:rPr/>
        <w:t xml:space="preserve">Jestliže si ministerstvo vyhradí působnost podle </w:t>
      </w:r>
      <w:r>
        <w:rPr/>
        <w:t xml:space="preserve">§ 12</w:t>
      </w:r>
      <w:r>
        <w:rPr/>
        <w:t xml:space="preserve"> odst. 2 písm. a), stavební úřad a správní orgány zúčastněné na šetření poskytují zaměstnancům ministerstva nebo osobám ministerstvem pověřeným součinnost a napomáhají k objasnění příčin havárie.</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sloužících k plnění úkolů Ministerstva spravedlnosti a staveb pro služební účely Vězeňské služby a jejích organizačních složek,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a u staveb jaderných zařízení</w:t>
      </w:r>
      <w:r>
        <w:rPr>
          <w:vertAlign w:val="superscript"/>
        </w:rPr>
        <w:t xml:space="preserve">10</w:t>
      </w:r>
      <w:r>
        <w:rPr/>
        <w:t xml:space="preserve">)</w:t>
      </w:r>
      <w:r>
        <w:rPr/>
        <w:t xml:space="preserve">.</w:t>
      </w:r>
    </w:p>
    <w:p>
      <w:pPr>
        <w:ind w:left="0" w:right="0"/>
      </w:pPr>
      <w:r>
        <w:rPr>
          <w:b/>
          <w:bCs/>
        </w:rPr>
        <w:t xml:space="preserve">(3)</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(4)</w:t>
      </w:r>
      <w:r>
        <w:rPr/>
        <w:t xml:space="preserve"> V pochybnostech, zda se v konkrétním případě jedná o stavbu podle odstavce 2,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w:t>
      </w:r>
      <w:r>
        <w:rPr/>
        <w:t xml:space="preserve">§ 120</w:t>
      </w:r>
      <w:r>
        <w:rPr/>
        <w:t xml:space="preserve">, 122, 123, 124 a 126.</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w:t>
      </w:r>
      <w:r>
        <w:rPr/>
        <w:t xml:space="preserve">, vykonává rovněž pravomoc podle části čtvrté </w:t>
      </w:r>
      <w:r>
        <w:rPr/>
        <w:t xml:space="preserve">§ 120</w:t>
      </w:r>
      <w:r>
        <w:rPr/>
        <w:t xml:space="preserve">, 122, 123, 124 a 126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(dále jen „vyhodnocení vlivů na udržitelný rozvoj území“); jeho součástí je posouzení vlivů na životní prostředí</w:t>
      </w:r>
      <w:r>
        <w:rPr>
          <w:vertAlign w:val="superscript"/>
        </w:rPr>
        <w:t xml:space="preserve">11</w:t>
      </w:r>
      <w:r>
        <w:rPr/>
        <w:t xml:space="preserve">)</w:t>
      </w:r>
      <w:r>
        <w:rPr/>
        <w:t xml:space="preserve"> zpracované podle přílohy k tomuto zákonu a posouzení vlivu na evropsky významnou lokalitu nebo ptačí oblast, pokud orgán ochrany přírody svým stanoviskem takovýto vliv nevyloučil</w:t>
      </w:r>
      <w:r>
        <w:rPr>
          <w:vertAlign w:val="superscript"/>
        </w:rPr>
        <w:t xml:space="preserve">12</w:t>
      </w:r>
      <w:r>
        <w:rPr/>
        <w:t xml:space="preserve">)</w:t>
      </w:r>
      <w:r>
        <w:rPr/>
        <w:t xml:space="preserve">.</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Písemnosti ve věcech územního plánování se v zákonem stanovených případech doručují veřejnou vyhláškou. Zveřejňuje-li se písemnost vyvěšením na více úředních deskách, považuje se za den vyvěšení den, ve kterém byla písemnost vyvěšena nejpozději. V případě potřeby se písemnost zveřejní i jiným způsobem v místě obvyklým.</w:t>
      </w:r>
    </w:p>
    <w:p>
      <w:pPr>
        <w:ind w:left="0" w:right="0"/>
      </w:pPr>
      <w:r>
        <w:rPr>
          <w:b/>
          <w:bCs/>
        </w:rPr>
        <w:t xml:space="preserve">(2)</w:t>
      </w:r>
      <w:r>
        <w:rPr/>
        <w:t xml:space="preserve"> Pokud vzhledem k rozsahu písemnosti není možné nebo účelné vyvěsit na úřední desce a zveřejnit způsobem umožňujícím dálkový přístup celý její obsah, vyvěsí příslušný správní orgán na úřední desce a zveřejní způsobem umožňujícím dálkový přístup pouze oznámení se základními údaji o jejím obsahu s uvedením, kdy a kde je možné do písemnosti nahlédnout. Možnost nahlédnutí do písemnosti musí příslušný správní orgán zajistit po celou dobu vyvěšení písemnosti nebo oznámení a v průběhu lhůt stanovených pro podání stanovisek, námitek a připomínek.</w:t>
      </w:r>
    </w:p>
    <w:p>
      <w:pPr>
        <w:ind w:left="0" w:right="0"/>
      </w:pPr>
      <w:r>
        <w:rPr>
          <w:b/>
          <w:bCs/>
        </w:rPr>
        <w:t xml:space="preserve">(3)</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podmínkách provedení jednoduchých staveb (</w:t>
      </w:r>
      <w:r>
        <w:rPr/>
        <w:t xml:space="preserve">§ 104</w:t>
      </w:r>
      <w:r>
        <w:rPr/>
        <w:t xml:space="preserve"> odst. 1) bez předchozího územního rozhodnutí nebo územního souhlasu.</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popřípadě konceptu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popřípadě konceptu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úředníky splňujícími kvalifikační požadavky pro výkon územně plánovací činnosti. Pořizovatelem je obecní úřad, který v souladu s tímto zákonem a zvláštními právními předpisy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w:t>
      </w:r>
      <w:r>
        <w:rPr/>
        <w:t xml:space="preserve"> a splňuje kvalifikační požadavky vzdělání a praxe podle tohoto zákona.</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3 roky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použitých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w:t>
      </w:r>
      <w:r>
        <w:rPr/>
        <w:t xml:space="preserve">§ 27</w:t>
      </w:r>
      <w:r>
        <w:rPr/>
        <w:t xml:space="preserve"> odst. 3, nebo prokáže-li se, že poskytovatel údajů neupozornil na nesprávnost údajů o území použitých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aktualizace předkládá pořizovatel v rozsahu a formě stanovené prováděcím právním předpisem k projednání Radě obcí, která do 60 dnů sdělí pořizovateli své stanovisko, zejména k rozboru udržitelného rozvoje území. Pokud Rada obcí nesdělí své stanovisko v této lhůtě, platí, že s rozborem udržitelného rozvoje území souhlasí.</w:t>
      </w:r>
    </w:p>
    <w:p>
      <w:pPr>
        <w:ind w:left="0" w:right="0"/>
      </w:pPr>
      <w:r>
        <w:rPr>
          <w:b/>
          <w:bCs/>
        </w:rPr>
        <w:t xml:space="preserve">(2)</w:t>
      </w:r>
      <w:r>
        <w:rPr/>
        <w:t xml:space="preserve"> Nesouhlasí-li pořizovatel se stanoviskem Rady obcí k rozboru udržitelného rozvoje území, zašle bezodkladně poté, kdy stanovisko obdržel, územně analytické podklady spolu s tímto stanoviskem krajskému úřadu, který posoudí rozpor a dá případně pořizovateli pokyn k úpravě.</w:t>
      </w:r>
    </w:p>
    <w:p>
      <w:pPr>
        <w:ind w:left="0" w:right="0"/>
      </w:pPr>
      <w:r>
        <w:rPr>
          <w:b/>
          <w:bCs/>
        </w:rPr>
        <w:t xml:space="preserve">(3)</w:t>
      </w:r>
      <w:r>
        <w:rPr/>
        <w:t xml:space="preserve"> Pořizovatel upraví územně analytické podklady podle výsledku projednání a bezodkladně je zašle krajskému úřadu.</w:t>
      </w:r>
    </w:p>
    <w:p>
      <w:pPr>
        <w:ind w:left="0" w:right="0"/>
      </w:pPr>
      <w:r>
        <w:rPr>
          <w:b/>
          <w:bCs/>
        </w:rPr>
        <w:t xml:space="preserve">(4)</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jako podkladu pro zpracování, aktualizaci nebo změnu územně plánovací dokumentace,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a stanoví lhůtu pro podání připomínek veřejnosti, která nesmí být kratší než 90 dnů. Připomínky veřejnosti se podávají přímo ministerstvu.</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konzultací účastní.</w:t>
      </w:r>
    </w:p>
    <w:p>
      <w:pPr>
        <w:ind w:left="0" w:right="0"/>
      </w:pPr>
      <w:r>
        <w:rPr>
          <w:b/>
          <w:bCs/>
        </w:rPr>
        <w:t xml:space="preserve">(6)</w:t>
      </w:r>
      <w:r>
        <w:rPr/>
        <w:t xml:space="preserve"> Ministerstvo zohlední výsledky vyhodnocení vlivů na udržitelný rozvoj území, stanoviska, připomínky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b/>
          <w:bCs/>
        </w:rPr>
        <w:t xml:space="preserve">(1)</w:t>
      </w:r>
      <w:r>
        <w:rPr/>
        <w:t xml:space="preserve"> 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ind w:left="0" w:right="0"/>
      </w:pPr>
      <w:r>
        <w:rPr>
          <w:b/>
          <w:bCs/>
        </w:rPr>
        <w:t xml:space="preserve">(2)</w:t>
      </w:r>
      <w:r>
        <w:rPr/>
        <w:t xml:space="preserve"> Pokud Ministerstvo životního prostředí ve svém stanovisku k vyhodnocení vlivů na životní prostředí určí, že politika územního rozvoje má negativní vliv na území evropsky významné lokality nebo ptačí oblasti a neexistuje alternativní řešení s menším negativním vlivem nebo bez něj, lze politiku územního rozvoje schválit jen z naléhavých důvodů převažujícího veřejného zájmu a jen tehdy, byla-li přijata kompenzační opatření k zajištění ochrany a celistvosti území evropsky významné lokality nebo ptačí oblasti, dohodnutá s Ministerstvem životního prostředí; to informuje o kompenzačních opatřeních Evropskou komisi (dále jen „Komise“)</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politiku územního rozvoje schválit jen z důvodů veřejného zdraví, veřejné bezpečnosti, nebo příznivých důsledků nesporného významu pro životní prostředí. Jiné naléhavé důvody převažujícího veřejného zájmu mohou být důvodem ke schválení jen na základě stanoviska Komise.</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Na základě zprávy o uplatňování politiky územního rozvoje vláda rozhodne o její aktualizaci nebo o zpracování nového návrhu politiky územního rozvoje; při tom se postupuje obdobně podle ustanovení </w:t>
      </w:r>
      <w:r>
        <w:rPr/>
        <w:t xml:space="preserve">§ 33</w:t>
      </w:r>
      <w:r>
        <w:rPr/>
        <w:t xml:space="preserve">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Zásady územního rozvoje mohou vymezit plochy a koridory, s cílem prověřit možnosti budoucího využití, jejich dosavadní využití nesmí být měněno způsobem, který by znemožnil nebo podstatně ztížil prověřované budoucí využití (dále jen „územní rezerva“). Součástí zásad územního rozvoje je i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nebo uložit pořízení a vydání regulačního plánu jako podmínky pro rozhodování o změnách ve využití vybraných ploch nebo koridorů; v tomto případě stanoví podmínky pro jeho pořízení a pro jeho vydání, které jsou zadáním regulačního plánu. Zásady územního rozvoje mohou stanovit podmínku vydání regulačního plánu krajem a podmínky pro jeho pořízení jen v dohodě s dotčenými obcemi.</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 37</w:t>
      </w:r>
      <w:r>
        <w:rPr>
          <w:rStyle w:val="hidden"/>
        </w:rPr>
        <w:t xml:space="preserve"> -</w:t>
      </w:r>
      <w:br/>
      <w:r>
        <w:rPr/>
        <w:t xml:space="preserve">Návrh zásad územního rozvoje</w:t>
      </w:r>
    </w:p>
    <w:p>
      <w:pPr>
        <w:ind w:left="0" w:right="0"/>
      </w:pPr>
      <w:r>
        <w:rPr>
          <w:b/>
          <w:bCs/>
        </w:rPr>
        <w:t xml:space="preserve">(1)</w:t>
      </w:r>
      <w:r>
        <w:rPr/>
        <w:t xml:space="preserve"> Návrh zásad územního rozvoje pořídí krajský úřad na základě zadání (</w:t>
      </w:r>
      <w:r>
        <w:rPr/>
        <w:t xml:space="preserve">§ 187</w:t>
      </w:r>
      <w:r>
        <w:rPr/>
        <w:t xml:space="preserve"> odst. 4)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jednotlivě nejméně 15 dnů předem dotčeným orgánům, ministerstvu a sousedním krajům. Dotčené orgány vyzve k uplatnění stanovisek ve lhůtě 30 dnů ode dne jednání, ve stejné lhůtě mohou sousední kraje uplatnit své připomínky. Doloží-li dotčený orgán nejpozději při společném jednání závažné důvody, lhůta pro uplatnění stanoviska se prodlužuje nejdéle o 30 dnů. K později uplatněným stanoviskům a připomínkám krajů se nepřihlíží.</w:t>
      </w:r>
    </w:p>
    <w:p>
      <w:pPr>
        <w:ind w:left="0" w:right="0"/>
      </w:pPr>
      <w:r>
        <w:rPr>
          <w:b/>
          <w:bCs/>
        </w:rPr>
        <w:t xml:space="preserve">(3)</w:t>
      </w:r>
      <w:r>
        <w:rPr/>
        <w:t xml:space="preserve"> Krajský úřad ve spolupráci s Ministerstvem zahraničních věcí zašle návrh zásad územního rozvoje příslušným orgánům sousedních států, jejichž území může být uplatňováním zásad územního rozvoje přímo ovlivněno, a nabídne jim konzultace. Pokud tyto orgány o konzultace projeví zájem, krajský úřad se ve spolupráci s Ministerstvem zahraničních věcí konzultací účastní.</w:t>
      </w:r>
    </w:p>
    <w:p>
      <w:pPr>
        <w:ind w:left="0" w:right="0"/>
      </w:pPr>
      <w:r>
        <w:rPr>
          <w:b/>
          <w:bCs/>
        </w:rPr>
        <w:t xml:space="preserve">(4)</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zdravotnictví a ministerstva. Na základě vyhodnocení vlivů na udržitelný rozvoj území a jeho projednání a v souladu se stanovisky dotčených orgánů nebo výsledkem řešení rozporů krajský úřad zajistí upravení návrhu zásad územního rozvoje. Krajský úřad návrh zásad územního rozvoje upraví rovněž s ohledem na případná vyjádření orgánů sousedních států a výsledky konzultací s nimi.</w:t>
      </w:r>
    </w:p>
    <w:p>
      <w:pPr>
        <w:ind w:left="0" w:right="0"/>
      </w:pPr>
      <w:r>
        <w:rPr>
          <w:b/>
          <w:bCs/>
        </w:rPr>
        <w:t xml:space="preserve">(5)</w:t>
      </w:r>
      <w:r>
        <w:rPr/>
        <w:t xml:space="preserve"> Pokud Ministerstvo životního prostředí ve svém stanovisku k vyhodnocení vlivů na životní prostředí stanoví, že zásady územního rozvoje mají negativní vliv na území evropsky významné lokality nebo ptačí oblasti a neexistuje alternativní řešení s menším negativním vlivem nebo bez něj, lze návrh zásad územního rozvoje přijmout jen z naléhavých důvodů převažujícího veřejného zájmu a jen tehdy, byla-li přijata kompenzační opatření k zajištění ochrany a celistvosti území evropsky významné lokality nebo ptačí oblasti, dohodnutá s Ministerstvem životního prostředí. Toto ministerstvo informuje o kompenzačních opatřeních Komisi</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návrh zásad územního rozvoje přijmout jen z důvodů veřejného zdraví, veřejné bezpečnosti, nebo příznivých důsledků nesporného významu pro životní prostředí. Jiné naléhavé důvody převažujícího veřejného zájmu mohou být důvodem k přijetí návrhu jen na základě stanoviska Komise.</w:t>
      </w:r>
    </w:p>
    <w:p>
      <w:pPr>
        <w:pStyle w:val="Heading5"/>
      </w:pPr>
      <w:r>
        <w:rPr>
          <w:b/>
          <w:bCs/>
        </w:rPr>
        <w:t xml:space="preserve">§ 38</w:t>
      </w:r>
      <w:r>
        <w:rPr>
          <w:rStyle w:val="hidden"/>
        </w:rPr>
        <w:t xml:space="preserve"> -</w:t>
      </w:r>
      <w:br/>
      <w:r>
        <w:rPr/>
        <w:t xml:space="preserve">Posouzení návrhu zásad územního rozvoje ministerstvem</w:t>
      </w:r>
    </w:p>
    <w:p>
      <w:pPr>
        <w:ind w:left="0" w:right="0"/>
      </w:pPr>
      <w:r>
        <w:rPr>
          <w:b/>
          <w:bCs/>
        </w:rPr>
        <w:t xml:space="preserve">(1)</w:t>
      </w:r>
      <w:r>
        <w:rPr/>
        <w:t xml:space="preserve"> Návrh zásad územního rozvoje posuzuje před jejich vydáním ministerstvo, kterému krajský úřad předloží návrh zásad územního rozvoje a zprávu o jejich projednání.</w:t>
      </w:r>
    </w:p>
    <w:p>
      <w:pPr>
        <w:ind w:left="0" w:right="0"/>
      </w:pPr>
      <w:r>
        <w:rPr>
          <w:b/>
          <w:bCs/>
        </w:rPr>
        <w:t xml:space="preserve">(2)</w:t>
      </w:r>
      <w:r>
        <w:rPr/>
        <w:t xml:space="preserve"> Ministerstvo posoudí návrh zásad územního rozvoje z hlediska zajištění koordinace využívání území, zejména s ohledem na širší územní vztahy a mezinárodní závazky, a z hlediska souladu s politikou územního rozvoje.</w:t>
      </w:r>
    </w:p>
    <w:p>
      <w:pPr>
        <w:ind w:left="0" w:right="0"/>
      </w:pPr>
      <w:r>
        <w:rPr>
          <w:b/>
          <w:bCs/>
        </w:rPr>
        <w:t xml:space="preserve">(3)</w:t>
      </w:r>
      <w:r>
        <w:rPr/>
        <w:t xml:space="preserve"> Ministerstvo sdělí své stanovisko krajskému úřadu do 30 dnů ode dne předložení všech stanovených podkladů. Pokud nesdělí své stanovisko ve stanovené lhůtě, platí, že s předloženým návrhem zásad územního rozvoje souhlasí.</w:t>
      </w:r>
    </w:p>
    <w:p>
      <w:pPr>
        <w:ind w:left="0" w:right="0"/>
      </w:pPr>
      <w:r>
        <w:rPr>
          <w:b/>
          <w:bCs/>
        </w:rPr>
        <w:t xml:space="preserve">(4)</w:t>
      </w:r>
      <w:r>
        <w:rPr/>
        <w:t xml:space="preserve"> V případě, že ministerstvo ve stanovisku upozorní krajský úřad na nedostatky z hledisek uvedených v odstavci 2, lze zahájit řízení o vydání zásad územního rozvoje až na základě potvrzení ministerstva o odstranění nedostatků.</w:t>
      </w:r>
    </w:p>
    <w:p>
      <w:pPr>
        <w:ind w:left="0" w:right="0"/>
      </w:pPr>
      <w:r>
        <w:rPr>
          <w:b/>
          <w:bCs/>
        </w:rPr>
        <w:t xml:space="preserve">(5)</w:t>
      </w:r>
      <w:r>
        <w:rPr/>
        <w:t xml:space="preserve"> Orgánem příslušným k řešení rozporů je ministr pro místní rozvoj.</w:t>
      </w:r>
    </w:p>
    <w:p>
      <w:pPr>
        <w:ind w:left="0" w:right="0"/>
      </w:pPr>
      <w:r>
        <w:rPr>
          <w:b/>
          <w:bCs/>
        </w:rPr>
        <w:t xml:space="preserve">(6)</w:t>
      </w:r>
      <w:r>
        <w:rPr/>
        <w:t xml:space="preserve"> Obsahové náležitosti zprávy o projednání návrhu zásad územního rozvoje stanoví prováděcí právní předpis.</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O upraveném a posouzeném návrhu zásad územního rozvoje se koná veřejné projednání</w:t>
      </w:r>
      <w:r>
        <w:rPr>
          <w:vertAlign w:val="superscript"/>
        </w:rPr>
        <w:t xml:space="preserve">21</w:t>
      </w:r>
      <w:r>
        <w:rPr/>
        <w:t xml:space="preserve">)</w:t>
      </w:r>
      <w:r>
        <w:rPr/>
        <w:t xml:space="preserve">. Pořizovatel zajistí, aby po dobu 30 dnů ode dne doručení veřejné vyhlášky byl návrh zásad územního rozvoje vystaven k veřejnému nahlédnutí. K veřejnému projednání přizve jednotlivě dotčené orgány, obce v řešeném území a sousední kraje, a to nejméně 30 dnů předem.</w:t>
      </w:r>
    </w:p>
    <w:p>
      <w:pPr>
        <w:ind w:left="0" w:right="0"/>
      </w:pPr>
      <w:r>
        <w:rPr>
          <w:b/>
          <w:bCs/>
        </w:rPr>
        <w:t xml:space="preserve">(2)</w:t>
      </w:r>
      <w:r>
        <w:rPr/>
        <w:t xml:space="preserve"> Námitky proti návrhu zásad územního rozvoje mohou podat pouze obce v řešeném území a obce sousedící s tímto územím (dále jen „dotčené obce“) a zástupce veřejnosti. Nejpozději při veřejném projednání může každý uplatnit své připomínky a dotčené obce a zástupce veřejnosti námitky s jejich odůvodněním a současně musí vymezit území dotčené námitkou. Dotčené orgány uplatní na závěr veřejného projednání svá stanoviska k připomínkám a námitkám. K později uplatněným stanoviskům, připomínkám a námitkám se nepřihlíží. Dotčené obce a zástupce veřejnosti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návrh rozhodnutí o námitkách. Pokud je to nezbytné, zajistí úpravu návrhu zásad územního rozvoje v souladu se stanovisky dotčených orgánů, popřípadě s výsledkem řešení rozporů.</w:t>
      </w:r>
    </w:p>
    <w:p>
      <w:pPr>
        <w:ind w:left="0" w:right="0"/>
      </w:pPr>
      <w:r>
        <w:rPr>
          <w:b/>
          <w:bCs/>
        </w:rPr>
        <w:t xml:space="preserve">(5)</w:t>
      </w:r>
      <w:r>
        <w:rPr/>
        <w:t xml:space="preserve"> Dojde-li na základě veřejného projednání k podstatné úpravě návrhu zásad územního rozvoje, posoudí se přiměřeně podle </w:t>
      </w:r>
      <w:r>
        <w:rPr/>
        <w:t xml:space="preserve">§ 38</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zpracovaného krajským úřadem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předloží zastupitelstvu kraje nejpozději do 2 let po vydání zásad územního rozvoje nebo jejich poslední aktualizace zprávu o jejich uplatňování v uplynulém období. Návrh zprávy musí být před předložením zastupitelstvu kraje ke schválení konzultován s obcemi kraje a s dotčenými orgány.</w:t>
      </w:r>
    </w:p>
    <w:p>
      <w:pPr>
        <w:ind w:left="0" w:right="0"/>
      </w:pPr>
      <w:r>
        <w:rPr>
          <w:b/>
          <w:bCs/>
        </w:rPr>
        <w:t xml:space="preserve">(2)</w:t>
      </w:r>
      <w:r>
        <w:rPr/>
        <w:t xml:space="preserve"> Při aktualizaci zásad územního rozvoje na základě schválené zprávy o jejich uplatňování se v měněných částech postupuje obdobně podle ustanovení </w:t>
      </w:r>
      <w:r>
        <w:rPr/>
        <w:t xml:space="preserve">§ 36</w:t>
      </w:r>
      <w:r>
        <w:rPr/>
        <w:t xml:space="preserve"> až 41. Krajský úřad zajistí vyhotovení zásad územního rozvoje zahrnující právní stav po vydání poslední aktualizace a toto vyhotovení opatří záznamem o účinnosti.</w:t>
      </w:r>
    </w:p>
    <w:p>
      <w:pPr>
        <w:ind w:left="0" w:right="0"/>
      </w:pPr>
      <w:r>
        <w:rPr>
          <w:b/>
          <w:bCs/>
        </w:rPr>
        <w:t xml:space="preserve">(3)</w:t>
      </w:r>
      <w:r>
        <w:rPr/>
        <w:t xml:space="preserve"> Na základě požadavku uvedeného ve zprávě může být zpracován nový návrh zásad územního rozvoje.</w:t>
      </w:r>
    </w:p>
    <w:p>
      <w:pPr>
        <w:ind w:left="0" w:right="0"/>
      </w:pPr>
      <w:r>
        <w:rPr>
          <w:b/>
          <w:bCs/>
        </w:rPr>
        <w:t xml:space="preserve">(4)</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w:t>
      </w:r>
    </w:p>
    <w:p>
      <w:pPr>
        <w:ind w:left="0" w:right="0"/>
      </w:pPr>
      <w:r>
        <w:rPr>
          <w:b/>
          <w:bCs/>
        </w:rPr>
        <w:t xml:space="preserve">(2)</w:t>
      </w:r>
      <w:r>
        <w:rPr/>
        <w:t xml:space="preserve"> Územní plán může ve vybraných plochách a koridorech uložit prověření změn jejich využití územní studií nebo pořízení regulačního plánu jako podmínku pro rozhodování o změnách v území; v tomto případě stanoví podmínky pro jeho pořízení a pro jeho vydání, které jsou zadáním regulačního plánu. Pořízení regulačního plánu jako podmínka pro rozhodování pozbývá pro vybranou plochu nebo koridor platnosti, pokud nedojde k vydání regulačního plánu do 2 let od podání úplné žádosti v souladu s právními předpisy a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w:t>
      </w:r>
      <w:r>
        <w:rPr/>
        <w:t xml:space="preserve">§ 43</w:t>
      </w:r>
      <w:r>
        <w:rPr/>
        <w:t xml:space="preserve"> až 55 a </w:t>
      </w:r>
      <w:r>
        <w:rPr/>
        <w:t xml:space="preserve">§ 57</w:t>
      </w:r>
      <w:r>
        <w:rPr/>
        <w:t xml:space="preserve">.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pořizovatel ve spolupráci s určeným zastupitelem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a krajskému úřadu, zajistí zveřejnění návrhu zadání územního plánu a jeho vystavení k veřejnému nahlédnutí po dobu 30 dnů ode dne vyvěšení oznámení o projednávání zadání na úřední desce. V uvedené lhůtě může každý uplatnit své připomínky. V případě pořizování územního plánu zašle pořizovatel návrh zadání územního plánu též obci, pro kterou územní plán pořizuje. Do 30 dnů od obdržení návrhu zadání mohou dotčené orgány a krajský úřad uplatnit u pořizovatele své požadavky na obsah územního plánu vyplývající ze zvláštních právních předpisů, a požadavek na vyhodnocení vlivů územního plánu na životní prostředí, včetně jeho obsahu a rozsahu podle zvláštního právního předpisu</w:t>
      </w:r>
      <w:r>
        <w:rPr>
          <w:vertAlign w:val="superscript"/>
        </w:rPr>
        <w:t xml:space="preserve">12</w:t>
      </w:r>
      <w:r>
        <w:rPr/>
        <w:t xml:space="preserve">)</w:t>
      </w:r>
      <w:r>
        <w:rPr/>
        <w:t xml:space="preserve">; ve stejné lhůtě mohou uplatnit u pořizovatele své podněty i sousední obce. K požadavkům dotčených orgánů, krajského úřadu a k podnětům sousedních obcí nebo k připomínkám uplatněným po uvedených lhůtách se nepřihlíží.</w:t>
      </w:r>
    </w:p>
    <w:p>
      <w:pPr>
        <w:ind w:left="0" w:right="0"/>
      </w:pPr>
      <w:r>
        <w:rPr>
          <w:b/>
          <w:bCs/>
        </w:rPr>
        <w:t xml:space="preserve">(3)</w:t>
      </w:r>
      <w:r>
        <w:rPr/>
        <w:t xml:space="preserve"> Pokud dotčený orgán ve svém stanovisku k návrhu zadání uplatnil požadavek na posouzení územního plánu z hlediska vlivů na životní prostředí</w:t>
      </w:r>
      <w:r>
        <w:rPr>
          <w:vertAlign w:val="superscript"/>
        </w:rPr>
        <w:t xml:space="preserve">12</w:t>
      </w:r>
      <w:r>
        <w:rPr/>
        <w:t xml:space="preserve">)</w:t>
      </w:r>
      <w:r>
        <w:rPr/>
        <w:t xml:space="preserve"> nebo pokud dotčený orgán nevyloučil významný vliv na evropsky významnou lokalitu či ptačí oblast</w:t>
      </w:r>
      <w:r>
        <w:rPr>
          <w:vertAlign w:val="superscript"/>
        </w:rPr>
        <w:t xml:space="preserve">11</w:t>
      </w:r>
      <w:r>
        <w:rPr/>
        <w:t xml:space="preserve">)</w:t>
      </w:r>
      <w:r>
        <w:rPr/>
        <w:t xml:space="preserve">, uvede pořizovatel v návrhu zadání požadavek na vyhodnocení vlivů na udržitelný rozvoj území.</w:t>
      </w:r>
    </w:p>
    <w:p>
      <w:pPr>
        <w:ind w:left="0" w:right="0"/>
      </w:pPr>
      <w:r>
        <w:rPr>
          <w:b/>
          <w:bCs/>
        </w:rPr>
        <w:t xml:space="preserve">(4)</w:t>
      </w:r>
      <w:r>
        <w:rPr/>
        <w:t xml:space="preserve"> Na základě uplatněných požadavků a podnětů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w:t>
      </w:r>
      <w:r>
        <w:rPr>
          <w:vertAlign w:val="superscript"/>
        </w:rPr>
        <w:t xml:space="preserve">12</w:t>
      </w:r>
      <w:r>
        <w:rPr/>
        <w:t xml:space="preserve">)</w:t>
      </w:r>
      <w:r>
        <w:rPr/>
        <w:t xml:space="preserve"> zastupitelstvo obce uloží v zadání zpracování konceptu územního plánu ověřujícího variantní řešení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Koncept územního plánu</w:t>
      </w:r>
    </w:p>
    <w:p>
      <w:pPr>
        <w:pStyle w:val="Heading6"/>
      </w:pPr>
      <w:r>
        <w:rPr>
          <w:b/>
          <w:bCs/>
        </w:rPr>
        <w:t xml:space="preserve">§ 48</w:t>
      </w:r>
    </w:p>
    <w:p>
      <w:pPr>
        <w:ind w:left="0" w:right="0"/>
      </w:pPr>
      <w:r>
        <w:rPr>
          <w:b/>
          <w:bCs/>
        </w:rPr>
        <w:t xml:space="preserve">(1)</w:t>
      </w:r>
      <w:r>
        <w:rPr/>
        <w:t xml:space="preserve"> Pokud je tak stanoveno v zadání územního plánu, zajistí pořizovatel pro obec zpracování konceptu územního plánu a vyhodnocení vlivů na udržitelný rozvoj území.</w:t>
      </w:r>
    </w:p>
    <w:p>
      <w:pPr>
        <w:ind w:left="0" w:right="0"/>
      </w:pPr>
      <w:r>
        <w:rPr>
          <w:b/>
          <w:bCs/>
        </w:rPr>
        <w:t xml:space="preserve">(2)</w:t>
      </w:r>
      <w:r>
        <w:rPr/>
        <w:t xml:space="preserve"> O konceptu územního plánu se koná veřejné projednání. Pořizovatel oznámí místo a dobu veřejného projednání spojeného s výkladem veřejnou vyhláškou nejméně 15 dnů předem a zajistí, aby po dobu 30 dnů ode dne doručení veřejné vyhlášky byl koncept územního plánu vystaven k veřejnému nahlédnutí u pořizovatele a v obci, pro kterou územní plán pořizuje. Do 15 dnů ode dne veřejného projednání může každý uplatnit své připomínky. Ve stejné lhůtě mohou vlastníci pozemků a staveb dotčených návrhem veřejně prospěšných staveb, veřejně prospěšných opatření a zastavitelných ploch a zástupce veřejnosti uplatnit své námitky. K později uplatněným připomínkám a námitkám se nepřihlíží.</w:t>
      </w:r>
    </w:p>
    <w:p>
      <w:pPr>
        <w:ind w:left="0" w:right="0"/>
      </w:pPr>
      <w:r>
        <w:rPr>
          <w:b/>
          <w:bCs/>
        </w:rPr>
        <w:t xml:space="preserve">(3)</w:t>
      </w:r>
      <w:r>
        <w:rPr/>
        <w:t xml:space="preserve"> Pořizovatel oznámí místo a dobu veřejného projednání dotčeným orgánům, krajskému úřadu a sousedním obcím jednotlivě nejméně 30 dnů předem. Dotčené orgány vyzve, aby uplatnily svá stanoviska nejpozději do 15 dnů ode dne veřejného projednání. Doloží-li dotčený orgán nejpozději při veřejném projednání závažné důvody, lhůta pro uplatnění stanoviska se prodlužuje nejdéle o 30 dnů. K později uplatněným stanoviskům se nepřihlíží.</w:t>
      </w:r>
    </w:p>
    <w:p>
      <w:pPr>
        <w:ind w:left="0" w:right="0"/>
      </w:pPr>
      <w:r>
        <w:rPr>
          <w:b/>
          <w:bCs/>
        </w:rPr>
        <w:t xml:space="preserve">(4)</w:t>
      </w:r>
      <w:r>
        <w:rPr/>
        <w:t xml:space="preserve"> Sousední obce mohou uplatnit své připomínky z hlediska využití navazujícího území do 15 dnů ode dne veřejného projednání. O svých připomínkách ve stejné lhůtě informují krajský úřad. K později uplatněným připomínkám se nepřihlíží.</w:t>
      </w:r>
    </w:p>
    <w:p>
      <w:pPr>
        <w:ind w:left="0" w:right="0"/>
      </w:pPr>
      <w:r>
        <w:rPr>
          <w:b/>
          <w:bCs/>
        </w:rPr>
        <w:t xml:space="preserve">(5)</w:t>
      </w:r>
      <w:r>
        <w:rPr/>
        <w:t xml:space="preserve"> Krajský úřad sdělí do 30 dnů ode dne veřejného projednání konceptu územního plánu stanovisko s podmínkami pro zajištění koordinace využívání území, zejména z hlediska širších územních vztahů, pro zajištění souladu obsahu územního plánu s politikou územního rozvoje, územně plánovací dokumentací kraje, tímto zákonem a jeho prováděcími právními předpisy. Při řešení rozporů se postupuje podle </w:t>
      </w:r>
      <w:hyperlink r:id="rId8" w:history="1">
        <w:r>
          <w:rPr>
            <w:color w:val="darkblue"/>
            <w:u w:val="single"/>
          </w:rPr>
          <w:t xml:space="preserve">§ 136</w:t>
        </w:r>
      </w:hyperlink>
      <w:r>
        <w:rPr/>
        <w:t xml:space="preserve"> odst. 6 správního řádu přiměřeně.</w:t>
      </w:r>
    </w:p>
    <w:p>
      <w:pPr>
        <w:ind w:left="0" w:right="0"/>
      </w:pPr>
      <w:r>
        <w:rPr>
          <w:b/>
          <w:bCs/>
        </w:rPr>
        <w:t xml:space="preserve">(6)</w:t>
      </w:r>
      <w:r>
        <w:rPr/>
        <w:t xml:space="preserve"> Vyhodnocení vlivů na udržitelný rozvoj území projedná Rada obcí. Své vyjádření k vyhodnocení vlivů na udržitelný rozvoj území s doporučením jedné varianty sdělí pořizovateli do 30 dnů od předložení podkladů, jinak se k němu nepřihlíží.</w:t>
      </w:r>
    </w:p>
    <w:p>
      <w:pPr>
        <w:ind w:left="0" w:right="0"/>
      </w:pPr>
      <w:r>
        <w:rPr>
          <w:b/>
          <w:bCs/>
        </w:rPr>
        <w:t xml:space="preserve">(7)</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w:t>
      </w:r>
    </w:p>
    <w:p>
      <w:pPr>
        <w:ind w:left="0" w:right="0"/>
      </w:pPr>
      <w:r>
        <w:rPr>
          <w:b/>
          <w:bCs/>
        </w:rPr>
        <w:t xml:space="preserve">(8)</w:t>
      </w:r>
      <w:r>
        <w:rPr/>
        <w:t xml:space="preserve"> Náležitosti obsahu vyhodnocení vlivů na udržitelný rozvoj území stanoví prováděcí právní předpis.</w:t>
      </w:r>
    </w:p>
    <w:p>
      <w:pPr>
        <w:pStyle w:val="Heading6"/>
      </w:pPr>
      <w:r>
        <w:rPr>
          <w:b/>
          <w:bCs/>
        </w:rPr>
        <w:t xml:space="preserve">§ 49</w:t>
      </w:r>
    </w:p>
    <w:p>
      <w:pPr>
        <w:ind w:left="0" w:right="0"/>
      </w:pPr>
      <w:r>
        <w:rPr>
          <w:b/>
          <w:bCs/>
        </w:rPr>
        <w:t xml:space="preserve">(1)</w:t>
      </w:r>
      <w:r>
        <w:rPr/>
        <w:t xml:space="preserve"> Na základě výsledku projednání konceptu územního plánu zpracuje pořizovatel ve spolupráci s určeným zastupitelem návrh pokynů pro zpracování návrhu územního plánu, včetně návrhu rozhodnutí o výběru výsledné varianty řešení.</w:t>
      </w:r>
    </w:p>
    <w:p>
      <w:pPr>
        <w:ind w:left="0" w:right="0"/>
      </w:pPr>
      <w:r>
        <w:rPr>
          <w:b/>
          <w:bCs/>
        </w:rPr>
        <w:t xml:space="preserve">(2)</w:t>
      </w:r>
      <w:r>
        <w:rPr/>
        <w:t xml:space="preserve"> K návrhu pokynů pro zpracování návrhu územního plánu pořizovatel připojí odůvodnění, které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souladů se stanovisky dotčených orgánů, stanoviskem krajského úřadu, popřípadě s výsledky řešení rozporů,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zdůvodnění výběru varianty řešení s přihlédnutím k vyhodnocení vlivů variant na udržitelný rozvoj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jak byly zohledněny námitky a připomínky.</w:t>
      </w:r>
    </w:p>
    <w:p>
      <w:pPr>
        <w:ind w:left="0" w:right="0"/>
      </w:pPr>
      <w:r>
        <w:rPr>
          <w:b/>
          <w:bCs/>
        </w:rPr>
        <w:t xml:space="preserve">(3)</w:t>
      </w:r>
      <w:r>
        <w:rPr/>
        <w:t xml:space="preserve"> Pokyny pro zpracování návrhu územního plánu schvaluje zastupitelstvo obce.</w:t>
      </w:r>
    </w:p>
    <w:p>
      <w:pPr>
        <w:pStyle w:val="Heading6"/>
      </w:pPr>
      <w:r>
        <w:rPr>
          <w:b/>
          <w:bCs/>
        </w:rPr>
        <w:t xml:space="preserve">§ 50</w:t>
      </w:r>
      <w:r>
        <w:rPr>
          <w:rStyle w:val="hidden"/>
        </w:rPr>
        <w:t xml:space="preserve"> -</w:t>
      </w:r>
      <w:br/>
      <w:r>
        <w:rPr/>
        <w:t xml:space="preserve">Návrh územního plánu</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vyhodnocení vlivů na udržitelný rozvoj území není součástí návrhu územního plánu, pokud bylo součástí konceptu, nebo pokud zadání neobsahuje požadavek na jeho zpracování.</w:t>
      </w:r>
    </w:p>
    <w:p>
      <w:pPr>
        <w:ind w:left="0" w:right="0"/>
      </w:pPr>
      <w:r>
        <w:rPr>
          <w:b/>
          <w:bCs/>
        </w:rPr>
        <w:t xml:space="preserve">(2)</w:t>
      </w:r>
      <w:r>
        <w:rPr/>
        <w:t xml:space="preserve"> Pořizovatel oznámí místo a dobu konání společného jednání o návrhu územního plánu nejméně 15 dnů předem jednotlivě dotčeným orgánům, krajskému úřadu, obci, pro kterou je územní plán pořizován, a sousedním obcím. Dotčené orgány vyzve k uplatnění stanovisek ve lhůtě 30 dnů ode dne jednání. Ve stejné lhůtě mohou sousední obce uplatnit své připomínky. Po tuto dobu pořizovatel umožní uvedeným orgánům nahlížet do návrhu územního plánu.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Vyhodnocení vlivů na udržitelný rozvoj území projedná Rada obcí. Své vyjádření k tomuto vyhodnocení sdělí pořizovateli do 30 dnů od předložení podkladů, jinak se k němu nepřihlíží. Od projednání návrhu v Radě obcí je možné upustit, pokud projednala koncept územního plánu a návrh územního plánu obsahuje variantu řešení, kterou doporučila.</w:t>
      </w:r>
    </w:p>
    <w:p>
      <w:pPr>
        <w:ind w:left="0" w:right="0"/>
      </w:pPr>
      <w:r>
        <w:rPr>
          <w:b/>
          <w:bCs/>
        </w:rPr>
        <w:t xml:space="preserve">(4)</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 jestliže tak nebylo učiněno u konceptu územního plánu.</w:t>
      </w:r>
    </w:p>
    <w:p>
      <w:pPr>
        <w:pStyle w:val="Heading6"/>
      </w:pPr>
      <w:r>
        <w:rPr>
          <w:b/>
          <w:bCs/>
        </w:rPr>
        <w:t xml:space="preserve">§ 51</w:t>
      </w:r>
      <w:r>
        <w:rPr>
          <w:rStyle w:val="hidden"/>
        </w:rPr>
        <w:t xml:space="preserve"> -</w:t>
      </w:r>
      <w:br/>
      <w:r>
        <w:rPr/>
        <w:t xml:space="preserve">Posouzení návrhu územního plánu krajským úřadem</w:t>
      </w:r>
    </w:p>
    <w:p>
      <w:pPr>
        <w:ind w:left="0" w:right="0"/>
      </w:pPr>
      <w:r>
        <w:rPr>
          <w:b/>
          <w:bCs/>
        </w:rPr>
        <w:t xml:space="preserve">(1)</w:t>
      </w:r>
      <w:r>
        <w:rPr/>
        <w:t xml:space="preserve"> Návrh územního plánu posuzuje před řízením o jeho vydání krajský úřad, kterému pořizovatel předloží návrh územního plánu a zprávu o jeho projednání.</w:t>
      </w:r>
    </w:p>
    <w:p>
      <w:pPr>
        <w:ind w:left="0" w:right="0"/>
      </w:pPr>
      <w:r>
        <w:rPr>
          <w:b/>
          <w:bCs/>
        </w:rPr>
        <w:t xml:space="preserve">(2)</w:t>
      </w:r>
      <w:r>
        <w:rPr/>
        <w:t xml:space="preserve"> Krajský úřad posoudí návrh územního plánu z hlediska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koordinace využívání území, zejména s ohledem na širší územní vztahy,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politikou územního rozvoje a s územně plánovací dokumentací vydanou krajem.</w:t>
      </w:r>
    </w:p>
    <w:p>
      <w:pPr>
        <w:ind w:left="0" w:right="0"/>
      </w:pPr>
      <w:r>
        <w:rPr>
          <w:b/>
          <w:bCs/>
        </w:rPr>
        <w:t xml:space="preserve">(3)</w:t>
      </w:r>
      <w:r>
        <w:rPr/>
        <w:t xml:space="preserve"> Krajský úřad sdělí své stanovisko pořizovateli do 30 dnů ode dne předložení všech stanovených podkladů. Pokud nesdělí své stanovisko ve stanovené lhůtě, platí, že s předloženým návrhem územního plánu souhlasí. V případě, že krajský úřad upozorní ve stanovisku pořizovatele na nedostatky z hledisek uvedených v odstavci 2, lze zahájit řízení o vydání územního plánu až na základě potvrzení krajského úřadu o odstranění nedostatků. Při řešení rozporů se postupuje podle </w:t>
      </w:r>
      <w:hyperlink r:id="rId8" w:history="1">
        <w:r>
          <w:rPr>
            <w:color w:val="darkblue"/>
            <w:u w:val="single"/>
          </w:rPr>
          <w:t xml:space="preserve">§ 136</w:t>
        </w:r>
      </w:hyperlink>
      <w:r>
        <w:rPr/>
        <w:t xml:space="preserve"> odst. 6 správního řádu.</w:t>
      </w:r>
    </w:p>
    <w:p>
      <w:pPr>
        <w:ind w:left="0" w:right="0"/>
      </w:pPr>
      <w:r>
        <w:rPr>
          <w:b/>
          <w:bCs/>
        </w:rPr>
        <w:t xml:space="preserve">(4)</w:t>
      </w:r>
      <w:r>
        <w:rPr/>
        <w:t xml:space="preserve"> Obsahové náležitosti zprávy o projednání návrhu územního plánu stanoví prováděcí právní předpis.</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O upraveném a posouzeném návrhu územního plánu se koná veřejné projednání</w:t>
      </w:r>
      <w:r>
        <w:rPr>
          <w:vertAlign w:val="superscript"/>
        </w:rPr>
        <w:t xml:space="preserve">21</w:t>
      </w:r>
      <w:r>
        <w:rPr/>
        <w:t xml:space="preserve">)</w:t>
      </w:r>
      <w:r>
        <w:rPr/>
        <w:t xml:space="preserve">. Pořizovatel zajistí, aby po dobu 30 dnů ode dne doručení veřejné vyhlášky byl návrh územního plánu vystaven k veřejnému nahlédnutí u pořizovatele a v obci, pro kterou územní plán pořizuje. K veřejnému projednání přizve jednotlivě obec, pro kterou je územní plán pořizován, dotčené orgány a sousední obce, a to nejméně 30 dnů předem.</w:t>
      </w:r>
    </w:p>
    <w:p>
      <w:pPr>
        <w:ind w:left="0" w:right="0"/>
      </w:pPr>
      <w:r>
        <w:rPr>
          <w:b/>
          <w:bCs/>
        </w:rPr>
        <w:t xml:space="preserve">(2)</w:t>
      </w:r>
      <w:r>
        <w:rPr/>
        <w:t xml:space="preserve"> Námitky proti návrhu územního plánu mohou podat pouze vlastníci pozemků a staveb dotčených návrhem veřejně prospěšných staveb, veřejně prospěšných opatření a zastavitelných ploch a zástupce veřejnosti.</w:t>
      </w:r>
    </w:p>
    <w:p>
      <w:pPr>
        <w:ind w:left="0" w:right="0"/>
      </w:pPr>
      <w:r>
        <w:rPr>
          <w:b/>
          <w:bCs/>
        </w:rPr>
        <w:t xml:space="preserve">(3)</w:t>
      </w:r>
      <w:r>
        <w:rPr/>
        <w:t xml:space="preserve"> Nejpozději při veřejném projednání může každý uplatnit své připomínky a dotčené osoby podle odstavce 2 námitky, ve kterých musí uvést odůvodnění, údaje podle katastru nemovitostí dokladující dotčená práva a vymezit území dotčené námitkou. Dotčené orgány uplatní na závěr veřejného projednání své stanovisko k připomínkám a námitkám.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a zpracuje návrh rozhodnutí o námitkách uplatněných ke konceptu i návrhu územního plánu. Pokud je to nezbytné, zajistí pro obec úpravu návrhu územního plánu v souladu se stanovisky dotčených orgánů, popřípadě s výsledkem řešení rozporů.</w:t>
      </w:r>
    </w:p>
    <w:p>
      <w:pPr>
        <w:ind w:left="0" w:right="0"/>
      </w:pPr>
      <w:r>
        <w:rPr>
          <w:b/>
          <w:bCs/>
        </w:rPr>
        <w:t xml:space="preserve">(2)</w:t>
      </w:r>
      <w:r>
        <w:rPr/>
        <w:t xml:space="preserve"> Dojde-li na základě veřejného projednání k podstatné úpravě návrhu územního plánu, posoudí se přiměřeně podle </w:t>
      </w:r>
      <w:r>
        <w:rPr/>
        <w:t xml:space="preserve">§ 50</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(3)</w:t>
      </w:r>
      <w:r>
        <w:rPr/>
        <w:t xml:space="preserve"> Je-li na základě projednání nutné návrh územního plánu přepracovat, zpracuje pořizovatel ve spolupráci s určeným zastupitelem pokyny pro zpracování návrhu územního plánu a předloží je ke schválení zastupitelstvu obce, pro kterou je územní plán pořizován. Na obsah pokynů se vztahuje přiměřeně ustanovení </w:t>
      </w:r>
      <w:r>
        <w:rPr/>
        <w:t xml:space="preserve">§ 49</w:t>
      </w:r>
      <w:r>
        <w:rPr/>
        <w:t xml:space="preserve">.</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zpracovaného pořizovatelem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Návrh zprávy musí být před předložením zastupitelstvu obce ke schválení konzultován s dotčenými orgány a krajským úřadem. Pokud návrh zprávy obsahuje pokyny pro zpracování návrhu změny územního plánu a konzultovaný orgán ve svém vyjádření uplatní požadavek na posouzení vlivů na životní prostředí nebo nevyloučí významný vliv na evropsky významnou lokalitu nebo ptačí oblast, pořizovatel návrh pokynů doplní o požadavek na vyhodnocení vlivů na udržitelný rozvoj území.</w:t>
      </w:r>
    </w:p>
    <w:p>
      <w:pPr>
        <w:ind w:left="0" w:right="0"/>
      </w:pPr>
      <w:r>
        <w:rPr>
          <w:b/>
          <w:bCs/>
        </w:rPr>
        <w:t xml:space="preserve">(2)</w:t>
      </w:r>
      <w:r>
        <w:rPr/>
        <w:t xml:space="preserve"> Při pořizování a vydávání změn územního plánu se postupuje obdobně podle </w:t>
      </w:r>
      <w:r>
        <w:rPr/>
        <w:t xml:space="preserve">§ 43</w:t>
      </w:r>
      <w:r>
        <w:rPr/>
        <w:t xml:space="preserve"> až 46 a </w:t>
      </w:r>
      <w:r>
        <w:rPr/>
        <w:t xml:space="preserve">§ 50</w:t>
      </w:r>
      <w:r>
        <w:rPr/>
        <w:t xml:space="preserve"> až 54 a přiměřeně podle </w:t>
      </w:r>
      <w:r>
        <w:rPr/>
        <w:t xml:space="preserve">§ 47</w:t>
      </w:r>
      <w:r>
        <w:rPr/>
        <w:t xml:space="preserve"> až 49. Zastupitelstvo obce může v rozhodnutí o pořízení změny územního plánu upustit od zadání i konceptu územního plánu v případech, kdy se nezpracovává vyhodnocení vlivů na udržitelný rozvoj území, a pokud jsou pokyny pro zpracování návrhu změny územního plánu součástí schválené zprávy o uplatňování územního plánu.</w:t>
      </w:r>
    </w:p>
    <w:p>
      <w:pPr>
        <w:ind w:left="0" w:right="0"/>
      </w:pPr>
      <w:r>
        <w:rPr>
          <w:b/>
          <w:bCs/>
        </w:rPr>
        <w:t xml:space="preserve">(3)</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(4)</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(5)</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popřípadě konceptu nebo návrhu územního plánu překročena lhůta 1 roku od předchozího rozhodnutí zastupitelstva obce, a činnost pořizovatele je zajišťována podle </w:t>
      </w:r>
      <w:r>
        <w:rPr/>
        <w:t xml:space="preserve">§ 6</w:t>
      </w:r>
      <w:r>
        <w:rPr/>
        <w:t xml:space="preserve"> odst. 1 písm. c) nebo podle </w:t>
      </w:r>
      <w:r>
        <w:rPr/>
        <w:t xml:space="preserve">§ 6</w:t>
      </w:r>
      <w:r>
        <w:rPr/>
        <w:t xml:space="preserve">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Úřad územního plánování do 60 dnů od obdržení žádosti a příslušných mapových podkladů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Úřad územního plánování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Úřad územního plánování vede o návrhu zastavěného území projednaného s dotčenými orgány řízení o jeho vydání; námitky mohou podat pouze vlastníci pozemků uvedených v </w:t>
      </w:r>
      <w:r>
        <w:rPr/>
        <w:t xml:space="preserve">§ 58</w:t>
      </w:r>
      <w:r>
        <w:rPr/>
        <w:t xml:space="preserve">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úřad územního plánování návrh zastavěného území, včetně odůvodnění, které vždy obsahuje i vyhodnocení souladu s </w:t>
      </w:r>
      <w:r>
        <w:rPr/>
        <w:t xml:space="preserve">§ 58</w:t>
      </w:r>
      <w:r>
        <w:rPr/>
        <w:t xml:space="preserve"> odst. 1 a 2.</w:t>
      </w:r>
    </w:p>
    <w:p>
      <w:pPr>
        <w:ind w:left="0" w:right="0"/>
      </w:pPr>
      <w:r>
        <w:rPr>
          <w:b/>
          <w:bCs/>
        </w:rPr>
        <w:t xml:space="preserve">(4)</w:t>
      </w:r>
      <w:r>
        <w:rPr/>
        <w:t xml:space="preserve"> Dojde-li na základě řízení ke změně návrhu, projedná úřad územního plánování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úřadu územního plánování k úpravě a novému projednání. Pokyny pro přepracování musí být v souladu s </w:t>
      </w:r>
      <w:r>
        <w:rPr/>
        <w:t xml:space="preserve">§ 58</w:t>
      </w:r>
      <w:r>
        <w:rPr/>
        <w:t xml:space="preserve">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nahrazuje v řešené ploše ve schváleném rozsahu územní rozhodnutí a je závazný pro rozhodování v území. Regulační plán vydaný krajem je dále závazný pro územní plány a regulační plány vydávané obcemi. Regulační plán nenahrazuje územní rozhodnutí v nezastavěném území.</w:t>
      </w:r>
    </w:p>
    <w:p>
      <w:pPr>
        <w:ind w:left="0" w:right="0"/>
      </w:pPr>
      <w:r>
        <w:rPr>
          <w:b/>
          <w:bCs/>
        </w:rPr>
        <w:t xml:space="preserve">(3)</w:t>
      </w:r>
      <w:r>
        <w:rPr/>
        <w:t xml:space="preserve"> Regulační plán může nahradit plán společných zařízení komplexních pozemkových úprav podle zvláštního právního předpisu</w:t>
      </w:r>
      <w:r>
        <w:rPr>
          <w:vertAlign w:val="superscript"/>
        </w:rPr>
        <w:t xml:space="preserve">24</w:t>
      </w:r>
      <w:r>
        <w:rPr/>
        <w:t xml:space="preserve">)</w:t>
      </w:r>
      <w:r>
        <w:rPr/>
        <w:t xml:space="preserve">.</w:t>
      </w:r>
    </w:p>
    <w:p>
      <w:pPr>
        <w:ind w:left="0" w:right="0"/>
      </w:pPr>
      <w:r>
        <w:rPr>
          <w:b/>
          <w:bCs/>
        </w:rPr>
        <w:t xml:space="preserve">(4)</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 nebo pokud nahrazuje plán společných zařízení komplexních pozemkových úprav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w:t>
      </w:r>
    </w:p>
    <w:p>
      <w:pPr>
        <w:ind w:left="0" w:right="0"/>
      </w:pPr>
      <w:r>
        <w:rPr>
          <w:b/>
          <w:bCs/>
        </w:rPr>
        <w:t xml:space="preserve">(2)</w:t>
      </w:r>
      <w:r>
        <w:rPr/>
        <w:t xml:space="preserve"> Při pořizování regulačního plánu na žádost zajišťuje a hradí jeho zpracování, mapové podklady a označení řešené plochy tabulí žadatel.</w:t>
      </w:r>
    </w:p>
    <w:p>
      <w:pPr>
        <w:ind w:left="0" w:right="0"/>
      </w:pPr>
      <w:r>
        <w:rPr>
          <w:b/>
          <w:bCs/>
        </w:rPr>
        <w:t xml:space="preserve">(3)</w:t>
      </w:r>
      <w:r>
        <w:rPr/>
        <w:t xml:space="preserve"> Náklady spojené s projednáním regulačního plánu hradí pořizovatel. Obec, pro jejíž území pořizuje regulační plán úřad územního plánování, uhradí náklady spojené s označením řešené plochy tabulí a nezbytné mapové podklady, pokud se obce nedohodnou jinak.</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vystaví nejméně po dobu 15 dnů k veřejnému nahlédnutí v obci, pro jejíž území má být regulační plán pořízen; vystavení oznámí na úřední desce obce a způsobem umožňujícím dálkový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úřad územního plánování, jež byl požádán o pořízení regulačního plánu, zašle návrh zadání regulačního plánu též obci, pro kterou regulační plán pořizuje.</w:t>
      </w:r>
    </w:p>
    <w:p>
      <w:pPr>
        <w:ind w:left="0" w:right="0"/>
      </w:pPr>
      <w:r>
        <w:rPr>
          <w:b/>
          <w:bCs/>
        </w:rPr>
        <w:t xml:space="preserve">(3)</w:t>
      </w:r>
      <w:r>
        <w:rPr/>
        <w:t xml:space="preserve"> Každý může uplatnit ve lhůtě 15 dnů ode dne zveřejnění požadavky na obsah zadání, do 30 dnů od obdržení návrhu zadání mohou dotčené orgány uplatnit u pořizovatele své požadavky na obsah zadání vyplývající z právních předpisů. K později uplatněným požadavkům se nepřihlíží.</w:t>
      </w:r>
    </w:p>
    <w:p>
      <w:pPr>
        <w:ind w:left="0" w:right="0"/>
      </w:pPr>
      <w:r>
        <w:rPr>
          <w:b/>
          <w:bCs/>
        </w:rPr>
        <w:t xml:space="preserve">(4)</w:t>
      </w:r>
      <w:r>
        <w:rPr/>
        <w:t xml:space="preserve"> Na základě uplatněných požadavků pořizovatel upraví návrh zadání regulačního plánu a předloží jej příslušnému zastupitelstvu ke schválení. Spolu s návrhem zadání předloží zastupitelstvu vyhodnocení, jak byly uplatněné požadavky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provedení záměru na životní prostředí, pokud tak stanoví zvláštní právní předpis</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oznámí místo a dobu konání společného jednání o návrhu regulačního plánu jednotlivě dotčeným orgánům a obci, pro niž regulační plán pořizuje, a to nejméně 15 dnů předem. Dotčené orgány vyzve k uplatnění stanovisek ve lhůtě 30 dnů ode dne jednání. Po tuto dobu umožní dotčeným orgánům nahlížet do návrhu regulačního plánu. Vyžaduje-li to zvláštní právní předpis</w:t>
      </w:r>
      <w:r>
        <w:rPr>
          <w:vertAlign w:val="superscript"/>
        </w:rPr>
        <w:t xml:space="preserve">11</w:t>
      </w:r>
      <w:r>
        <w:rPr/>
        <w:t xml:space="preserve">)</w:t>
      </w:r>
      <w:r>
        <w:rPr/>
        <w:t xml:space="preserve">, nebo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Pokud posouzení podle odstavce 1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smlouvu s vlastníky pozemků a staveb, které jsou dotčeny navrhovaným záměrem, jejímž obsahem musí být souhlas s tímto záměrem a souhlas s rozdělením nákladů a prospěchů spojených s jeho realizací (dále jen „dohoda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popřípadě rozhodnutí dotčených orgánů podle zvláštních právních předpisů, včetně stanoviska k posouzení vlivů provedení záměru na životní prostředí</w:t>
      </w:r>
      <w:r>
        <w:rPr>
          <w:vertAlign w:val="superscript"/>
        </w:rPr>
        <w:t xml:space="preserve">11</w:t>
      </w:r>
      <w:r>
        <w:rPr/>
        <w:t xml:space="preserve">)</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posouzení podle odstavce 3 písm. b)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Řízení o regulačním plánu</w:t>
      </w:r>
    </w:p>
    <w:p>
      <w:pPr>
        <w:pStyle w:val="Heading6"/>
      </w:pPr>
      <w:r>
        <w:rPr>
          <w:b/>
          <w:bCs/>
        </w:rPr>
        <w:t xml:space="preserve">§ 67</w:t>
      </w:r>
    </w:p>
    <w:p>
      <w:pPr>
        <w:ind w:left="0" w:right="0"/>
      </w:pPr>
      <w:r>
        <w:rPr>
          <w:b/>
          <w:bCs/>
        </w:rPr>
        <w:t xml:space="preserve">(1)</w:t>
      </w:r>
      <w:r>
        <w:rPr/>
        <w:t xml:space="preserve"> O návrhu regulačního plánu projednaném s dotčenými orgány se koná veřejné projednání</w:t>
      </w:r>
      <w:r>
        <w:rPr>
          <w:vertAlign w:val="superscript"/>
        </w:rPr>
        <w:t xml:space="preserve">21</w:t>
      </w:r>
      <w:r>
        <w:rPr/>
        <w:t xml:space="preserve">)</w:t>
      </w:r>
      <w:r>
        <w:rPr/>
        <w:t xml:space="preserve"> za účasti dotčených orgánů a obce, pro niž se regulační plán pořizuje, které pořizovatel vyrozumí o jeho konání jednotlivě nejméně 30 dnů předem. Námitky a připomínky k návrhu regulačního plánu a stanoviska dotčených orgánů k němu lze uplatnit nejpozději při veřejném projednání; k později uplatněným námitkám a připomínkám se nepřihlíží. Dotčené osoby oprávněné k podání námitek musí být na tuto skutečnost upozorněny.</w:t>
      </w:r>
    </w:p>
    <w:p>
      <w:pPr>
        <w:ind w:left="0" w:right="0"/>
      </w:pPr>
      <w:r>
        <w:rPr>
          <w:b/>
          <w:bCs/>
        </w:rPr>
        <w:t xml:space="preserve">(2)</w:t>
      </w:r>
      <w:r>
        <w:rPr/>
        <w:t xml:space="preserve"> Pořizovatel v součinnosti s příslušnou obcí nebo krajem zajistí označení dotčené plochy tabulí se základními informacemi o návrhu regulačního plánu nejméně 30 dnů přede dnem veřejného projednání. V případě pořizování regulačního plánu na žádost tak učiní žadatel. Je-li řešená plocha mimo zastavěné území, nebo je-li zvlášť rozsáhlá, vyvěsí se informace na místě určeném pořizovatelem.</w:t>
      </w:r>
    </w:p>
    <w:p>
      <w:pPr>
        <w:ind w:left="0" w:right="0"/>
      </w:pPr>
      <w:r>
        <w:rPr>
          <w:b/>
          <w:bCs/>
        </w:rPr>
        <w:t xml:space="preserve">(3)</w:t>
      </w:r>
      <w:r>
        <w:rPr/>
        <w:t xml:space="preserve"> Návrh regulačního plánu pořizovatel doručí veřejnou vyhláškou a vystaví k veřejnému nahlédnutí v obci a u pořizovatele nejméně 15 dnů přede dnem veřejného projednání, a to po dobu 30 dnů.</w:t>
      </w:r>
    </w:p>
    <w:p>
      <w:pPr>
        <w:ind w:left="0" w:right="0"/>
      </w:pPr>
      <w:r>
        <w:rPr>
          <w:b/>
          <w:bCs/>
        </w:rPr>
        <w:t xml:space="preserve">(4)</w:t>
      </w:r>
      <w:r>
        <w:rPr/>
        <w:t xml:space="preserve"> Námitky proti návrhu na vydání regulačního plánu mohou podat osoby uvedené v </w:t>
      </w:r>
      <w:r>
        <w:rPr/>
        <w:t xml:space="preserve">§ 85</w:t>
      </w:r>
      <w:r>
        <w:rPr/>
        <w:t xml:space="preserve"> odst. 1 a 2. Nejpozději při veřejném projednání může každý podat své připomínky. K námitkám a připomínkám uplatněným k věcem, o kterých bylo rozhodnuto v územním plánu nebo v zásadách územního rozvoje, se nepřihlíží.</w:t>
      </w:r>
    </w:p>
    <w:p>
      <w:pPr>
        <w:ind w:left="0" w:right="0"/>
      </w:pPr>
      <w:r>
        <w:rPr>
          <w:b/>
          <w:bCs/>
        </w:rPr>
        <w:t xml:space="preserve">(5)</w:t>
      </w:r>
      <w:r>
        <w:rPr/>
        <w:t xml:space="preserve"> Na základě výsledků projednání návrhu regulačního plánu pořizovatel zajistí úpravu návrhu nebo jej předá žadateli k úpravě.</w:t>
      </w:r>
    </w:p>
    <w:p>
      <w:pPr>
        <w:ind w:left="0" w:right="0"/>
      </w:pPr>
      <w:r>
        <w:rPr>
          <w:b/>
          <w:bCs/>
        </w:rPr>
        <w:t xml:space="preserve">(6)</w:t>
      </w:r>
      <w:r>
        <w:rPr/>
        <w:t xml:space="preserve"> Dojde-li na základě veřejného projednání k podstatné úpravě návrhu regulačního plánu, koná se opakované veřejné projednání za účasti dotčených orgánů a obce, pro jejíž území je regulační plán pořizován. Stanoviska dotčených orgánů, námitky a připomínky lze uplatnit nejpozději při opakovaném veřejném projednání, jinak se k nim nepřihlíží.</w:t>
      </w:r>
    </w:p>
    <w:p>
      <w:pPr>
        <w:pStyle w:val="Heading6"/>
      </w:pPr>
      <w:r>
        <w:rPr>
          <w:b/>
          <w:bCs/>
        </w:rPr>
        <w:t xml:space="preserve">§ 68</w:t>
      </w:r>
    </w:p>
    <w:p>
      <w:pPr>
        <w:ind w:left="0" w:right="0"/>
      </w:pPr>
      <w:r>
        <w:rPr>
          <w:b/>
          <w:bCs/>
        </w:rPr>
        <w:t xml:space="preserve">(1)</w:t>
      </w:r>
      <w:r>
        <w:rPr/>
        <w:t xml:space="preserve"> Pořizovatel přezkoumá soulad návrhu regulačního plánu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dotčených osob.</w:t>
      </w:r>
    </w:p>
    <w:p>
      <w:pPr>
        <w:ind w:left="0" w:right="0"/>
      </w:pPr>
      <w:r>
        <w:rPr>
          <w:b/>
          <w:bCs/>
        </w:rPr>
        <w:t xml:space="preserve">(2)</w:t>
      </w:r>
      <w:r>
        <w:rPr/>
        <w:t xml:space="preserve"> Výsledek přezkoumání musí být uveden v odůvodnění.</w:t>
      </w:r>
    </w:p>
    <w:p>
      <w:pPr>
        <w:ind w:left="0" w:right="0"/>
      </w:pPr>
      <w:r>
        <w:rPr>
          <w:b/>
          <w:bCs/>
        </w:rPr>
        <w:t xml:space="preserve">(3)</w:t>
      </w:r>
      <w:r>
        <w:rPr/>
        <w:t xml:space="preserve"> Dojde-li však pořizovatel v průběhu řízení k závěru, že je návrh regulačního plánu na žádost v rozporu se zákonem nebo s požadavky uvedenými v odstavci 1, předloží návrh na jeho zamítnutí.</w:t>
      </w:r>
    </w:p>
    <w:p>
      <w:pPr>
        <w:pStyle w:val="Heading6"/>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w:t>
      </w:r>
      <w:r>
        <w:rPr/>
        <w:t xml:space="preserve">§ 68</w:t>
      </w:r>
      <w:r>
        <w:rPr/>
        <w:t xml:space="preserve"> odst. 1.</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6"/>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Regulační plán pořízený na žádost platí 3 roky ode dne nabytí jeho účinnosti, není-li v něm stanovena lhůta delší. Regulační plán pořízený na žádost pozbývá platnosti, nebyla-li ve lhůtě platnosti podána úplná žádost o stavební povolení, ohlášení nebo jiné rozhodnutí podle tohoto zákona nebo zvláštních právních předpisů, nebylo-li započato s využitím území pro stanovený účel, nebo bylo-li stavební nebo jiné povolovací řízení zastaveno nebo žádost zamítnuta po uplynutí lhůty jeho platnosti.</w:t>
      </w:r>
    </w:p>
    <w:p>
      <w:pPr>
        <w:ind w:left="0" w:right="0"/>
      </w:pPr>
      <w:r>
        <w:rPr>
          <w:b/>
          <w:bCs/>
        </w:rPr>
        <w:t xml:space="preserve">(2)</w:t>
      </w:r>
      <w:r>
        <w:rPr/>
        <w:t xml:space="preserve"> Regulační plán pořízený na žádost lze měnit na žádost toho, komu přísluší vykonávat práva z něj plynoucí, regulační plán z podnětu lze měnit z podnětu zastupitelstva, které je příslušné k jeho vydání, pokud zákon nestanoví jinak. Při změně regulačního plánu se postupuje přiměřeně podle ustanovení </w:t>
      </w:r>
      <w:r>
        <w:rPr/>
        <w:t xml:space="preserve">§ 61</w:t>
      </w:r>
      <w:r>
        <w:rPr/>
        <w:t xml:space="preserve"> až 69.</w:t>
      </w:r>
    </w:p>
    <w:p>
      <w:pPr>
        <w:ind w:left="0" w:right="0"/>
      </w:pPr>
      <w:r>
        <w:rPr>
          <w:b/>
          <w:bCs/>
        </w:rPr>
        <w:t xml:space="preserve">(3)</w:t>
      </w:r>
      <w:r>
        <w:rPr/>
        <w:t xml:space="preserve"> Obec je povinna uvést regulační plán z podnětu do souladu s následně vydanou územně plánovací dokumentací kraje nebo následně vydaným územním plánem anebo jeho změnou vymezující veřejně prospěšné stavby nebo veřejně prospěšná opatření, do té doby nelze podle jeho dotčených částí postupovat. Při této změně regulačního plánu postupuje obec jako při změně z vlastního podnětu.</w:t>
      </w:r>
    </w:p>
    <w:p>
      <w:pPr>
        <w:ind w:left="0" w:right="0"/>
      </w:pPr>
      <w:r>
        <w:rPr>
          <w:b/>
          <w:bCs/>
        </w:rPr>
        <w:t xml:space="preserve">(4)</w:t>
      </w:r>
      <w:r>
        <w:rPr/>
        <w:t xml:space="preserve"> Kraj je povinen uvést do souladu regulační plán vydaný z podnětu kraje s následně vydanými zásadami územního rozvoje a politikou územního rozvoje, do té doby nelze podle jeho příslušných částí postupovat.</w:t>
      </w:r>
    </w:p>
    <w:p>
      <w:pPr>
        <w:pStyle w:val="Heading5"/>
      </w:pPr>
      <w:r>
        <w:rPr>
          <w:b/>
          <w:bCs/>
        </w:rPr>
        <w:t xml:space="preserve">Posouzení vlivů regulačního plánu na životní prostředí</w:t>
      </w:r>
    </w:p>
    <w:p>
      <w:pPr>
        <w:pStyle w:val="Heading6"/>
      </w:pPr>
      <w:r>
        <w:rPr>
          <w:b/>
          <w:bCs/>
        </w:rPr>
        <w:t xml:space="preserve">§ 72</w:t>
      </w:r>
    </w:p>
    <w:p>
      <w:pPr>
        <w:jc w:val="center"/>
        <w:ind w:left="0" w:right="0"/>
      </w:pPr>
      <w:r>
        <w:rPr/>
        <w:t xml:space="preserve">Pořizování regulačního plánu se spojuje s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V tomto případě se postupuje podle zvláštního právního předpisu a tohoto zákona.</w:t>
      </w:r>
    </w:p>
    <w:p>
      <w:pPr>
        <w:pStyle w:val="Heading6"/>
      </w:pPr>
      <w:r>
        <w:rPr>
          <w:b/>
          <w:bCs/>
        </w:rPr>
        <w:t xml:space="preserve">§ 73</w:t>
      </w:r>
    </w:p>
    <w:p>
      <w:pPr>
        <w:jc w:val="center"/>
        <w:ind w:left="0" w:right="0"/>
      </w:pPr>
      <w:r>
        <w:rPr/>
        <w:t xml:space="preserve">Posuzování regulačního plánu pořizovaného z podnětu</w:t>
      </w:r>
    </w:p>
    <w:p>
      <w:pPr>
        <w:ind w:left="0" w:right="0"/>
      </w:pPr>
      <w:r>
        <w:rPr>
          <w:b/>
          <w:bCs/>
        </w:rPr>
        <w:t xml:space="preserve">(1)</w:t>
      </w:r>
      <w:r>
        <w:rPr/>
        <w:t xml:space="preserve"> Při posuzování regulačního plánu pořizovaného z podnětu je oznamovatelem</w:t>
      </w:r>
      <w:r>
        <w:rPr>
          <w:vertAlign w:val="superscript"/>
        </w:rPr>
        <w:t xml:space="preserve">26</w:t>
      </w:r>
      <w:r>
        <w:rPr/>
        <w:t xml:space="preserve">)</w:t>
      </w:r>
      <w:r>
        <w:rPr/>
        <w:t xml:space="preserve"> pořizovatel. Pořizovatel v dohodě s příslušným úřadem zašle oznámení záměru</w:t>
      </w:r>
      <w:r>
        <w:rPr>
          <w:vertAlign w:val="superscript"/>
        </w:rPr>
        <w:t xml:space="preserve">26</w:t>
      </w:r>
      <w:r>
        <w:rPr/>
        <w:t xml:space="preserve">)</w:t>
      </w:r>
      <w:r>
        <w:rPr/>
        <w:t xml:space="preserve"> k vyjádření dotčeným orgánům spolu s návrhem zadání. Současně zveřejní</w:t>
      </w:r>
      <w:r>
        <w:rPr>
          <w:vertAlign w:val="superscript"/>
        </w:rPr>
        <w:t xml:space="preserve">27</w:t>
      </w:r>
      <w:r>
        <w:rPr/>
        <w:t xml:space="preserve">)</w:t>
      </w:r>
      <w:r>
        <w:rPr/>
        <w:t xml:space="preserve"> informaci o oznámení záměru. Každý může zaslat pořizovateli vyjádření k oznámení záměru ve stejné lhůtě, v jaké lze uplatnit požadavky na obsah zadání. Pořizovatel neprodleně seznámí příslušný úřad s vyjádřeními a požadavky veřejnosti a dotčených orgánů.</w:t>
      </w:r>
    </w:p>
    <w:p>
      <w:pPr>
        <w:ind w:left="0" w:right="0"/>
      </w:pPr>
      <w:r>
        <w:rPr>
          <w:b/>
          <w:bCs/>
        </w:rPr>
        <w:t xml:space="preserve">(2)</w:t>
      </w:r>
      <w:r>
        <w:rPr/>
        <w:t xml:space="preserve"> Příslušný úřad zašle závěr zjišťovacího řízení</w:t>
      </w:r>
      <w:r>
        <w:rPr>
          <w:vertAlign w:val="superscript"/>
        </w:rPr>
        <w:t xml:space="preserve">28</w:t>
      </w:r>
      <w:r>
        <w:rPr/>
        <w:t xml:space="preserve">)</w:t>
      </w:r>
      <w:r>
        <w:rPr/>
        <w:t xml:space="preserve"> pořizovateli do 45 dnů ode dne zveřejnění oznámení záměru. Na základě uplatněných požadavků a závěru zjišťovacího řízení pořizovatel návrh zadání upraví.</w:t>
      </w:r>
    </w:p>
    <w:p>
      <w:pPr>
        <w:ind w:left="0" w:right="0"/>
      </w:pPr>
      <w:r>
        <w:rPr>
          <w:b/>
          <w:bCs/>
        </w:rPr>
        <w:t xml:space="preserve">(3)</w:t>
      </w:r>
      <w:r>
        <w:rPr/>
        <w:t xml:space="preserve"> Je-li zadání regulačního plánu součástí návrhu zásad územního rozvoje nebo návrhu územního plánu, postupuje se podle odstavců 1 a 2 přiměřeně; vyjádření k oznámení se uplatňuje ve lhůtě 20 dnů ode dne zveřejnění oznámení záměru a příslušný úřad zašle závěr zjišťovacího řízení ve lhůtě pro uplatnění stanovisek dotčených orgánů k návrhu zásad územního rozvoje nebo návrhu územního plánu.</w:t>
      </w:r>
    </w:p>
    <w:p>
      <w:pPr>
        <w:ind w:left="0" w:right="0"/>
      </w:pPr>
      <w:r>
        <w:rPr>
          <w:b/>
          <w:bCs/>
        </w:rPr>
        <w:t xml:space="preserve">(4)</w:t>
      </w:r>
      <w:r>
        <w:rPr/>
        <w:t xml:space="preserve"> Pořizovatel předloží dokumentaci vlivů záměru na životní prostředí</w:t>
      </w:r>
      <w:r>
        <w:rPr>
          <w:vertAlign w:val="superscript"/>
        </w:rPr>
        <w:t xml:space="preserve">28</w:t>
      </w:r>
      <w:r>
        <w:rPr/>
        <w:t xml:space="preserve">)</w:t>
      </w:r>
      <w:r>
        <w:rPr/>
        <w:t xml:space="preserve"> (dále jen „dokumentace vlivů“) příslušnému úřadu. Příslušný úřad zajistí zpracování posudku o vlivech záměru na životní prostředí</w:t>
      </w:r>
      <w:r>
        <w:rPr>
          <w:vertAlign w:val="superscript"/>
        </w:rPr>
        <w:t xml:space="preserve">29</w:t>
      </w:r>
      <w:r>
        <w:rPr/>
        <w:t xml:space="preserve">)</w:t>
      </w:r>
      <w:r>
        <w:rPr/>
        <w:t xml:space="preserve"> (dále jen „posudek“), avšak dokumentaci vlivů nezveřejňuje.</w:t>
      </w:r>
    </w:p>
    <w:p>
      <w:pPr>
        <w:ind w:left="0" w:right="0"/>
      </w:pPr>
      <w:r>
        <w:rPr>
          <w:b/>
          <w:bCs/>
        </w:rPr>
        <w:t xml:space="preserve">(5)</w:t>
      </w:r>
      <w:r>
        <w:rPr/>
        <w:t xml:space="preserve"> Pořizovatel zašle v dohodě s příslušným úřadem dokumentaci vlivů s oznámením o společném jednání o návrhu regulačního plánu dotčeným orgánům. Dotčené orgány se mohou k dokumentaci vlivů vyjádřit ve stejné lhůtě, v jaké mohou uplatnit svá stanoviska k návrhu regulačního plánu. Pořizovatel s jejich vyjádřeními neprodleně seznámí příslušný úřad.</w:t>
      </w:r>
    </w:p>
    <w:p>
      <w:pPr>
        <w:ind w:left="0" w:right="0"/>
      </w:pPr>
      <w:r>
        <w:rPr>
          <w:b/>
          <w:bCs/>
        </w:rPr>
        <w:t xml:space="preserve">(6)</w:t>
      </w:r>
      <w:r>
        <w:rPr/>
        <w:t xml:space="preserve"> Zpracovatel posudku předá posudek příslušnému úřadu a pořizovateli do 60 dnů ode dne, kdy mu byla dokumentace vlivů doručena.</w:t>
      </w:r>
    </w:p>
    <w:p>
      <w:pPr>
        <w:pStyle w:val="Heading6"/>
      </w:pPr>
      <w:r>
        <w:rPr>
          <w:b/>
          <w:bCs/>
        </w:rPr>
        <w:t xml:space="preserve">§ 74</w:t>
      </w:r>
    </w:p>
    <w:p>
      <w:pPr>
        <w:jc w:val="center"/>
        <w:ind w:left="0" w:right="0"/>
      </w:pPr>
      <w:r>
        <w:rPr/>
        <w:t xml:space="preserve">Posuzování regulačního plánu pořizovaného na žádost</w:t>
      </w:r>
    </w:p>
    <w:p>
      <w:pPr>
        <w:ind w:left="0" w:right="0"/>
      </w:pPr>
      <w:r>
        <w:rPr/>
        <w:t xml:space="preserve">Žadatel připojí k žádosti o vydání regulačního plánu posudek a dokumentaci vlivů. Stanovisko k posouzení vlivů provedení záměru na životní prostředí</w:t>
      </w:r>
      <w:r>
        <w:rPr>
          <w:vertAlign w:val="superscript"/>
        </w:rPr>
        <w:t xml:space="preserve">30</w:t>
      </w:r>
      <w:r>
        <w:rPr/>
        <w:t xml:space="preserve">)</w:t>
      </w:r>
      <w:r>
        <w:rPr/>
        <w:t xml:space="preserve"> v tomto případě k žádosti nepřikládá.</w:t>
      </w:r>
    </w:p>
    <w:p>
      <w:pPr>
        <w:pStyle w:val="Heading6"/>
      </w:pPr>
      <w:r>
        <w:rPr>
          <w:b/>
          <w:bCs/>
        </w:rPr>
        <w:t xml:space="preserve">§ 75</w:t>
      </w:r>
      <w:r>
        <w:rPr>
          <w:rStyle w:val="hidden"/>
        </w:rPr>
        <w:t xml:space="preserve"> -</w:t>
      </w:r>
      <w:br/>
      <w:r>
        <w:rPr/>
        <w:t xml:space="preserve">Řízení o posuzovaném regulačním plánu</w:t>
      </w:r>
    </w:p>
    <w:p>
      <w:pPr>
        <w:ind w:left="0" w:right="0"/>
      </w:pPr>
      <w:r>
        <w:rPr>
          <w:b/>
          <w:bCs/>
        </w:rPr>
        <w:t xml:space="preserve">(1)</w:t>
      </w:r>
      <w:r>
        <w:rPr/>
        <w:t xml:space="preserve"> Pořizovatel v dohodě s příslušným úřadem zveřejní</w:t>
      </w:r>
      <w:r>
        <w:rPr>
          <w:vertAlign w:val="superscript"/>
        </w:rPr>
        <w:t xml:space="preserve">27</w:t>
      </w:r>
      <w:r>
        <w:rPr/>
        <w:t xml:space="preserve">)</w:t>
      </w:r>
      <w:r>
        <w:rPr/>
        <w:t xml:space="preserve"> informaci o posudku a o dokumentaci vlivů. Současně zveřejní posudek a dokumentaci vlivů způsobem umožňujícím dálkový přístup a vystaví je spolu s návrhem regulačního plánu.</w:t>
      </w:r>
    </w:p>
    <w:p>
      <w:pPr>
        <w:ind w:left="0" w:right="0"/>
      </w:pPr>
      <w:r>
        <w:rPr>
          <w:b/>
          <w:bCs/>
        </w:rPr>
        <w:t xml:space="preserve">(2)</w:t>
      </w:r>
      <w:r>
        <w:rPr/>
        <w:t xml:space="preserve"> Každý</w:t>
      </w:r>
      <w:r>
        <w:rPr>
          <w:vertAlign w:val="superscript"/>
        </w:rPr>
        <w:t xml:space="preserve">31</w:t>
      </w:r>
      <w:r>
        <w:rPr/>
        <w:t xml:space="preserve">)</w:t>
      </w:r>
      <w:r>
        <w:rPr/>
        <w:t xml:space="preserve"> může zaslat pořizovateli vyjádření k posudku a dokumentaci vlivů ve stejné lhůtě, v jaké lze uplatnit námitky a připomínky k návrhu regulačního plánu. Pořizovatel s vyjádřeními neprodleně seznámí příslušný úřad.</w:t>
      </w:r>
    </w:p>
    <w:p>
      <w:pPr>
        <w:ind w:left="0" w:right="0"/>
      </w:pPr>
      <w:r>
        <w:rPr>
          <w:b/>
          <w:bCs/>
        </w:rPr>
        <w:t xml:space="preserve">(3)</w:t>
      </w:r>
      <w:r>
        <w:rPr/>
        <w:t xml:space="preserve"> Posudek, dokumentace vlivů a vyjádření podle odstavce 2 musí být projednány na veřejném projednání za účasti příslušného úřadu. Pořizovatel oznámí konání veřejného projednání nejméně 15 dnů předem. Pořizovatel může toto projednání sloučit s veřejným projednáním o návrhu regulačního plánu.</w:t>
      </w:r>
    </w:p>
    <w:p>
      <w:pPr>
        <w:jc w:val="center"/>
        <w:ind w:left="0" w:right="0"/>
      </w:pPr>
      <w:r>
        <w:rPr>
          <w:b/>
          <w:bCs/>
        </w:rPr>
        <w:t xml:space="preserve">(4)</w:t>
      </w:r>
      <w:r>
        <w:rPr/>
        <w:t xml:space="preserve"> Příslušný úřad nejdéle do 15 dnů ode dne veřejného projednání zašle stanovisko k posouzení vlivů provedení záměru na životní prostředí</w:t>
      </w:r>
      <w:r>
        <w:rPr>
          <w:vertAlign w:val="superscript"/>
        </w:rPr>
        <w:t xml:space="preserve">30</w:t>
      </w:r>
      <w:r>
        <w:rPr/>
        <w:t xml:space="preserve">)</w:t>
      </w:r>
      <w:r>
        <w:rPr/>
        <w:t xml:space="preserve"> pořizovateli. Pořizovatel zohlední toto stanovisko způsobem podle zvláštního právního předpisu</w:t>
      </w:r>
      <w:r>
        <w:rPr>
          <w:vertAlign w:val="superscript"/>
        </w:rPr>
        <w:t xml:space="preserve">30</w:t>
      </w:r>
      <w:r>
        <w:rPr/>
        <w:t xml:space="preserve">)</w:t>
      </w:r>
      <w:r>
        <w:rPr/>
        <w:t xml:space="preserve">. Stanovisko je součástí odůvodnění návrhu regulačního plánu.</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jejich vliv na využití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b/>
          <w:bCs/>
        </w:rPr>
        <w:t xml:space="preserve">(1)</w:t>
      </w:r>
      <w:r>
        <w:rPr/>
        <w:t xml:space="preserve"> 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stavby a o změně vlivu stavby na využití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ind w:left="0" w:right="0"/>
      </w:pPr>
      <w:r>
        <w:rPr>
          <w:b/>
          <w:bCs/>
        </w:rPr>
        <w:t xml:space="preserve">(2)</w:t>
      </w:r>
      <w:r>
        <w:rPr/>
        <w:t xml:space="preserve"> Územní rozhodnutí se nevydává pro území, pro které je vydán regulační plán, a to v rozsahu, v jakém nahrazuje příslušná územní rozhodnutí.</w:t>
      </w:r>
    </w:p>
    <w:p>
      <w:pPr>
        <w:pStyle w:val="Heading4"/>
      </w:pPr>
      <w:r>
        <w:rPr>
          <w:b/>
          <w:bCs/>
        </w:rPr>
        <w:t xml:space="preserve">§ 78</w:t>
      </w:r>
    </w:p>
    <w:p>
      <w:pPr>
        <w:ind w:left="0" w:right="0"/>
      </w:pPr>
      <w:r>
        <w:rPr>
          <w:b/>
          <w:bCs/>
        </w:rPr>
        <w:t xml:space="preserve">(1)</w:t>
      </w:r>
      <w:r>
        <w:rPr/>
        <w:t xml:space="preserve"> Stavební úřad může podle správního řádu spojit územní a stavební řízení, jsou-li podmínky v území jednoznačné, zejména je-li pro území schválen územní plán nebo regulační plán.</w:t>
      </w:r>
    </w:p>
    <w:p>
      <w:pPr>
        <w:ind w:left="0" w:right="0"/>
      </w:pPr>
      <w:r>
        <w:rPr>
          <w:b/>
          <w:bCs/>
        </w:rPr>
        <w:t xml:space="preserve">(2)</w:t>
      </w:r>
      <w:r>
        <w:rPr/>
        <w:t xml:space="preserve"> Stavební úřad může v územním rozhodnutí u jednoduchých staveb, terénních úprav a zařízení uvedených v </w:t>
      </w:r>
      <w:r>
        <w:rPr/>
        <w:t xml:space="preserve">§ 104</w:t>
      </w:r>
      <w:r>
        <w:rPr/>
        <w:t xml:space="preserve"> odst. 2 písm. d) až m), jestliže to nevylučuje povaha věci, ochrana veřejných zájmů podle zvláštních právních předpisů nebo ochrana práv a oprávněných zájmů účastníků řízení, stanovit na žádost, že k jejich provedení nebude vyžadovat ohlášení anebo stavební povolení.</w:t>
      </w:r>
    </w:p>
    <w:p>
      <w:pPr>
        <w:ind w:left="0" w:right="0"/>
      </w:pPr>
      <w:r>
        <w:rPr>
          <w:b/>
          <w:bCs/>
        </w:rPr>
        <w:t xml:space="preserve">(3)</w:t>
      </w:r>
      <w:r>
        <w:rPr/>
        <w:t xml:space="preserve"> Se souhlasem dotčeného orgánu může stavební úřad uzavřít se žadatelem veřejnoprávní smlouvu o umístění stavby, o změně využití území a o změně vlivu stavby na využití území, která nahradí územní rozhodnutí,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w:t>
      </w:r>
    </w:p>
    <w:p>
      <w:pPr>
        <w:ind w:left="0" w:right="0"/>
      </w:pPr>
      <w:r>
        <w:rPr>
          <w:b/>
          <w:bCs/>
        </w:rPr>
        <w:t xml:space="preserve">(4)</w:t>
      </w:r>
      <w:r>
        <w:rPr/>
        <w:t xml:space="preserve"> Náležitosti obsahu veřejnoprávní smlouvy, která nahradí územní rozhodnutí, stanoví prováděcí právní předpis.</w:t>
      </w:r>
    </w:p>
    <w:p>
      <w:pPr>
        <w:ind w:left="0" w:right="0"/>
      </w:pPr>
      <w:r>
        <w:rPr>
          <w:b/>
          <w:bCs/>
        </w:rPr>
        <w:t xml:space="preserve">(5)</w:t>
      </w:r>
      <w:r>
        <w:rPr/>
        <w:t xml:space="preserve"> Stavební úřad do 7 dnů od předložení návrhu veřejnoprávní smlouvy oznámí postup podle odstavce 3 osobám, které by byly účastníky územního řízení podle zvláštního zákona.</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Stavební úřad může vydání územního souhlasu sloučit s vydáním souhlasu s provedením ohlášené stavby, přitom postupuje přiměřeně podle ustanovení </w:t>
      </w:r>
      <w:r>
        <w:rPr/>
        <w:t xml:space="preserve">§ 105</w:t>
      </w:r>
      <w:r>
        <w:rPr/>
        <w:t xml:space="preserve"> až 107.</w:t>
      </w:r>
    </w:p>
    <w:p>
      <w:pPr>
        <w:ind w:left="0" w:right="0"/>
      </w:pPr>
      <w:r>
        <w:rPr>
          <w:b/>
          <w:bCs/>
        </w:rPr>
        <w:t xml:space="preserve">(3)</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menší než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povrchová zařízení pro rozvod nebo odvod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sirény, včetně jejich podpěrných konstrukcí, a související zařízení do celkové výšky 1,5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bleskosvody a zařízení, které tvoří jejich součást,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informativní značky a oznámení na pozemních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propustky na účelových komunikacích,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přenosné stavby, zařízení a konstrukce, jejichž doba umístění na pozemku nepřesáhne 30 dnů v roce,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signální a monitorovací zařízení umísťovaná na stávajících stavbách,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cirkusové stany pro nejvýše 200 osob a scénické stavby pro film, televizi nebo divadlo,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označení budov státních orgánů a orgánů veřejné správy, označení veřejně prospěšných staveb, staveb právnických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0" w:right="0"/>
      </w:pPr>
      <w:r>
        <w:rPr>
          <w:b/>
          <w:bCs/>
        </w:rPr>
        <w:t xml:space="preserve">(4)</w:t>
      </w:r>
      <w:r>
        <w:rPr/>
        <w:t xml:space="preserve"> Ustanovení odstavce 3 se nevztahuje na kulturní památky a ustanovení odstavce 3 písm. a), b), h) a i)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r>
        <w:rPr/>
        <w:t xml:space="preserve">.</w:t>
      </w:r>
    </w:p>
    <w:p>
      <w:pPr>
        <w:ind w:left="0" w:right="0"/>
      </w:pPr>
      <w:r>
        <w:rPr>
          <w:b/>
          <w:bCs/>
        </w:rPr>
        <w:t xml:space="preserve">(5)</w:t>
      </w:r>
      <w:r>
        <w:rPr/>
        <w:t xml:space="preserve"> Pokud stavby uvedené v odstavci 3 vyžadují provedení zemních prací nebo terénních úprav, je stavebník povinen zajistit si informace o existenci podzemních staveb technické infrastruktury a zajistit jejich ochranu.</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plochy, prodejní plochy a tržiště,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přesahující výměru 300 m</w:t>
      </w:r>
      <w:r>
        <w:rPr>
          <w:vertAlign w:val="superscript"/>
        </w:rPr>
        <w:t xml:space="preserve">2</w:t>
      </w:r>
      <w:r>
        <w:rPr/>
        <w:t xml:space="preserve">,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 sjezdy z pozemních komunikací na sousední nemovitosti.</w:t>
      </w:r>
    </w:p>
    <w:p>
      <w:pPr>
        <w:ind w:left="0" w:right="0"/>
      </w:pPr>
      <w:r>
        <w:rPr>
          <w:b/>
          <w:bCs/>
        </w:rPr>
        <w:t xml:space="preserve">(4)</w:t>
      </w:r>
      <w:r>
        <w:rPr/>
        <w:t xml:space="preserve"> Ustanovení odstavce 3 se nevztahuje na území, na kterých se prokazatelně nalézají archeologické nálezy.</w:t>
      </w:r>
    </w:p>
    <w:p>
      <w:pPr>
        <w:pStyle w:val="Heading4"/>
      </w:pPr>
      <w:r>
        <w:rPr>
          <w:b/>
          <w:bCs/>
        </w:rPr>
        <w:t xml:space="preserve">§ 81</w:t>
      </w:r>
      <w:r>
        <w:rPr>
          <w:rStyle w:val="hidden"/>
        </w:rPr>
        <w:t xml:space="preserve"> -</w:t>
      </w:r>
      <w:br/>
      <w:r>
        <w:rPr/>
        <w:t xml:space="preserve">Rozhodnutí o změně stavby a o změně vlivu stavby na využití území</w:t>
      </w:r>
    </w:p>
    <w:p>
      <w:pPr>
        <w:ind w:left="0" w:right="0"/>
      </w:pPr>
      <w:r>
        <w:rPr>
          <w:b/>
          <w:bCs/>
        </w:rPr>
        <w:t xml:space="preserve">(1)</w:t>
      </w:r>
      <w:r>
        <w:rPr/>
        <w:t xml:space="preserve"> Rozhodnutí o změně stavby a o změně vlivu stavby na využití území (dále jen „rozhodnutí o změně stavby“) stanoví podmínky pro požadovanou změnu stavby a její nové využití nebo podmínky upravující vliv na životní prostředí a nároky na veřejnou dopravní a technickou infrastrukturu.</w:t>
      </w:r>
    </w:p>
    <w:p>
      <w:pPr>
        <w:ind w:left="0" w:right="0"/>
      </w:pPr>
      <w:r>
        <w:rPr>
          <w:b/>
          <w:bCs/>
        </w:rPr>
        <w:t xml:space="preserve">(2)</w:t>
      </w:r>
      <w:r>
        <w:rPr/>
        <w:t xml:space="preserve"> Rozhodnutí o změně stavby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ve způsobu užívání stavby, které podstatně mění nároky stavby na okolí.</w:t>
      </w:r>
    </w:p>
    <w:p>
      <w:pPr>
        <w:ind w:left="0" w:right="0"/>
      </w:pPr>
      <w:r>
        <w:rPr>
          <w:b/>
          <w:bCs/>
        </w:rPr>
        <w:t xml:space="preserve">(3)</w:t>
      </w:r>
      <w:r>
        <w:rPr/>
        <w:t xml:space="preserve"> Rozhodnutí o změně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úpravy,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udržovací práce.</w:t>
      </w:r>
    </w:p>
    <w:p>
      <w:pPr>
        <w:ind w:left="0" w:right="0"/>
      </w:pPr>
      <w:r>
        <w:rPr>
          <w:b/>
          <w:bCs/>
        </w:rPr>
        <w:t xml:space="preserve">(4)</w:t>
      </w:r>
      <w:r>
        <w:rPr/>
        <w:t xml:space="preserve"> Rozhodnutí o změně stavby může stavební úřad sloučit s řízením o změně v užívání stavby podle </w:t>
      </w:r>
      <w:r>
        <w:rPr/>
        <w:t xml:space="preserve">§ 126</w:t>
      </w:r>
      <w:r>
        <w:rPr/>
        <w:t xml:space="preserve"> a 127.</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a staveb na nich, které jsou předmětem rozhodnutí.</w:t>
      </w:r>
    </w:p>
    <w:p>
      <w:pPr>
        <w:ind w:left="0" w:right="0"/>
      </w:pPr>
      <w:r>
        <w:rPr>
          <w:b/>
          <w:bCs/>
        </w:rPr>
        <w:t xml:space="preserve">(3)</w:t>
      </w:r>
      <w:r>
        <w:rPr/>
        <w:t xml:space="preserve"> Rozhodnutí o dělení nebo scelování pozemků se nevydává, pokud podmínky pro dělení nebo scelení pozemků jsou dány regulačním plánem, jiným rozhodnutím stavebního úřadu nebo rozhodnutím podle zvláštního právního předpisu</w:t>
      </w:r>
      <w:r>
        <w:rPr>
          <w:vertAlign w:val="superscript"/>
        </w:rPr>
        <w:t xml:space="preserve">33</w:t>
      </w:r>
      <w:r>
        <w:rPr/>
        <w:t xml:space="preserve">)</w:t>
      </w:r>
      <w:r>
        <w:rPr/>
        <w:t xml:space="preserve">, popřípadě není důvodné stanovit podmínky pro dělení nebo scelování pozemků.</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 nejde-li o případ uvedený v písmenu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společenství vlastníků jednotek podle zvláštního právního předpisu</w:t>
      </w:r>
      <w:r>
        <w:rPr>
          <w:vertAlign w:val="superscript"/>
        </w:rPr>
        <w:t xml:space="preserve">35</w:t>
      </w:r>
      <w:r>
        <w:rPr/>
        <w:t xml:space="preserve">)</w:t>
      </w:r>
      <w:r>
        <w:rPr/>
        <w:t xml:space="preserve">;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základní údaje o požadovaném záměru a identifikační údaje pozemků a staveb.</w:t>
      </w:r>
    </w:p>
    <w:p>
      <w:pPr>
        <w:ind w:left="0" w:right="0"/>
      </w:pPr>
      <w:r>
        <w:rPr>
          <w:b/>
          <w:bCs/>
        </w:rPr>
        <w:t xml:space="preserve">(2)</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dotčených orgánů podle zvláštních právních předpisů, závazná stanoviska, pokud byla obstarána před zahájením řízení, nejde-li o koordinované závazné stanovisko podle </w:t>
      </w:r>
      <w:r>
        <w:rPr/>
        <w:t xml:space="preserve">§ 4</w:t>
      </w:r>
      <w:r>
        <w:rPr/>
        <w:t xml:space="preserve"> odst. 6, vydané správním úřadem,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záměru.</w:t>
      </w:r>
    </w:p>
    <w:p>
      <w:pPr>
        <w:ind w:left="0" w:right="0"/>
      </w:pPr>
      <w:r>
        <w:rPr>
          <w:b/>
          <w:bCs/>
        </w:rPr>
        <w:t xml:space="preserve">(3)</w:t>
      </w:r>
      <w:r>
        <w:rPr/>
        <w:t xml:space="preserve"> Jestliže žadatel nemá vlastnické právo nebo doklad o právu založeném smlouvou provést stavbu nebo opatření k pozemku nebo stavbě, předloží souhlas jejich vlastníka anebo dohodu o parcelaci; to neplatí, lze-li pozemek nebo stavbu vyvlastnit nebo vyměnit.</w:t>
      </w:r>
    </w:p>
    <w:p>
      <w:pPr>
        <w:ind w:left="0" w:right="0"/>
      </w:pPr>
      <w:r>
        <w:rPr>
          <w:b/>
          <w:bCs/>
        </w:rPr>
        <w:t xml:space="preserve">(4)</w:t>
      </w:r>
      <w:r>
        <w:rPr/>
        <w:t xml:space="preserve"> Vyžaduje-li záměr posouzení vlivu na životní prostředí, připojí žadatel k žádosti stanovisko příslušného úřadu podle zvláštního právního předpisu</w:t>
      </w:r>
      <w:r>
        <w:rPr>
          <w:vertAlign w:val="superscript"/>
        </w:rPr>
        <w:t xml:space="preserve">11</w:t>
      </w:r>
      <w:r>
        <w:rPr/>
        <w:t xml:space="preserve">)</w:t>
      </w:r>
      <w:r>
        <w:rPr>
          <w:vertAlign w:val="superscript"/>
        </w:rPr>
        <w:t xml:space="preserve">,</w:t>
      </w:r>
      <w:r>
        <w:rPr>
          <w:vertAlign w:val="superscript"/>
        </w:rPr>
        <w:t xml:space="preserve">36</w:t>
      </w:r>
      <w:r>
        <w:rPr/>
        <w:t xml:space="preserve">)</w:t>
      </w:r>
      <w:r>
        <w:rPr/>
        <w:t xml:space="preserve">. Bude-li toto hodnocení prováděno souběžně s územním řízením, připojí žadatel dokumentaci vlivu záměru na životní prostředí.</w:t>
      </w:r>
    </w:p>
    <w:p>
      <w:pPr>
        <w:ind w:left="0" w:right="0"/>
      </w:pPr>
      <w:r>
        <w:rPr>
          <w:b/>
          <w:bCs/>
        </w:rPr>
        <w:t xml:space="preserve">(5)</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(6)</w:t>
      </w:r>
      <w:r>
        <w:rPr/>
        <w:t xml:space="preserve"> Obsahové náležitosti žádosti o vydání územního rozhodnutí a jejích příloh stanoví prováděcí právní předpis.</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veřejné ústní jednání, je-li to účelné, spojí jej s ohledáním na místě; konání veřejného ústního jednání oznámí nejméně 15 dnů předem. Je-li v území vydán územní nebo regulační plán, doručuje se oznámení o zahájení územního řízení účastníkům řízení uvedeným v </w:t>
      </w:r>
      <w:r>
        <w:rPr/>
        <w:t xml:space="preserve">§ 85</w:t>
      </w:r>
      <w:r>
        <w:rPr/>
        <w:t xml:space="preserve"> odst. 1 a dotčeným orgánům jednotlivě, účastníkům řízení uvedeným v </w:t>
      </w:r>
      <w:r>
        <w:rPr/>
        <w:t xml:space="preserve">§ 85</w:t>
      </w:r>
      <w:r>
        <w:rPr/>
        <w:t xml:space="preserve"> odst. 2 veřejnou vyhláškou.</w:t>
      </w:r>
    </w:p>
    <w:p>
      <w:pPr>
        <w:ind w:left="0" w:right="0"/>
      </w:pPr>
      <w:r>
        <w:rPr>
          <w:b/>
          <w:bCs/>
        </w:rPr>
        <w:t xml:space="preserve">(2)</w:t>
      </w:r>
      <w:r>
        <w:rPr/>
        <w:t xml:space="preserve"> Žadatel zajistí, aby informace o jeho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 a to do doby veřejného ústního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w:t>
      </w:r>
    </w:p>
    <w:p>
      <w:pPr>
        <w:ind w:left="0" w:right="0"/>
      </w:pPr>
      <w:r>
        <w:rPr>
          <w:b/>
          <w:bCs/>
        </w:rPr>
        <w:t xml:space="preserve">(3)</w:t>
      </w:r>
      <w:r>
        <w:rPr/>
        <w:t xml:space="preserve"> Zúčastní-li se veřejného ústního jednání více osob z řad veřejnosti a mohlo-li by to vést ke zmaření účelu veřejného ústního jednání, vyzve je stavební úřad, aby zvolili společného zmocněnce. Ustanovení o společném zmocněnci a společném zástupci podle správního řádu se použije obdobně.</w:t>
      </w:r>
    </w:p>
    <w:p>
      <w:pPr>
        <w:ind w:left="0" w:right="0"/>
      </w:pPr>
      <w:r>
        <w:rPr>
          <w:b/>
          <w:bCs/>
        </w:rPr>
        <w:t xml:space="preserve">(4)</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w:t>
      </w:r>
    </w:p>
    <w:p>
      <w:pPr>
        <w:pStyle w:val="Heading4"/>
      </w:pPr>
      <w:r>
        <w:rPr>
          <w:b/>
          <w:bCs/>
        </w:rPr>
        <w:t xml:space="preserve">§ 89</w:t>
      </w:r>
      <w:r>
        <w:rPr>
          <w:rStyle w:val="hidden"/>
        </w:rPr>
        <w:t xml:space="preserve"> -</w:t>
      </w:r>
      <w:br/>
      <w:r>
        <w:rPr/>
        <w:t xml:space="preserve">Stanoviska, námitky a připomínky</w:t>
      </w:r>
    </w:p>
    <w:p>
      <w:pPr>
        <w:ind w:left="0" w:right="0"/>
      </w:pPr>
      <w:r>
        <w:rPr>
          <w:b/>
          <w:bCs/>
        </w:rPr>
        <w:t xml:space="preserve">(1)</w:t>
      </w:r>
      <w:r>
        <w:rPr/>
        <w:t xml:space="preserve"> Závazná stanoviska dotčených orgánů, námitky účastníků řízení a připomínky veřejnosti musí být uplatněny nejpozději při veřejném ústním jednání, jinak se k nim nepřihlíží. Účastníci řízení musí být na tuto skutečnost upozorněni.</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nesplňují uvedené požadavky, se nepřihlíží.</w:t>
      </w:r>
    </w:p>
    <w:p>
      <w:pPr>
        <w:ind w:left="0" w:right="0"/>
      </w:pPr>
      <w:r>
        <w:rPr>
          <w:b/>
          <w:bCs/>
        </w:rPr>
        <w:t xml:space="preserve">(4)</w:t>
      </w:r>
      <w:r>
        <w:rPr/>
        <w:t xml:space="preserve"> Obec uplatňuje v územním řízení námitky k ochraně zájmů obce a zájmů občanů obce. Osoba, která je účastníkem řízení podle </w:t>
      </w:r>
      <w:r>
        <w:rPr/>
        <w:t xml:space="preserve">§ 85</w:t>
      </w:r>
      <w:r>
        <w:rPr/>
        <w:t xml:space="preserve"> odst. 2 písm. a), b) a d), může uplatňovat námitky proti projednávanému záměru v rozsahu, jakým je její právo přímo dotčeno. Osoba, která je účastníkem řízení podle </w:t>
      </w:r>
      <w:r>
        <w:rPr/>
        <w:t xml:space="preserve">§ 85</w:t>
      </w:r>
      <w:r>
        <w:rPr/>
        <w:t xml:space="preserve"> odst. 2 písm. c), může v územním řízení uplatňovat námitky, pokud je projednávaným záměrem dotčen veřejný zájem, jehož ochranou se podle zvláštního právního předpisu zabývá.</w:t>
      </w:r>
    </w:p>
    <w:p>
      <w:pPr>
        <w:ind w:left="0" w:right="0"/>
      </w:pPr>
      <w:r>
        <w:rPr>
          <w:b/>
          <w:bCs/>
        </w:rPr>
        <w:t xml:space="preserve">(5)</w:t>
      </w:r>
      <w:r>
        <w:rPr/>
        <w:t xml:space="preserve"> O námitce, o které nedošlo k dohodě mezi účastníky řízení, stavební úřad rozhodne na základě obecných požadavků na výstavbu, obecných požadavků na využití území,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se spojuje s vybranými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a varianty řešení záměru z hlediska umístění se nezpracovávají. V tomto případě se postupuje podle zákona upravujícího posuzování vlivů na životní prostředí a tohoto zákona; jde-li o veřejné projednání, postupuje se podle </w:t>
      </w:r>
      <w:r>
        <w:rPr/>
        <w:t xml:space="preserve">§ 22</w:t>
      </w:r>
      <w:r>
        <w:rPr/>
        <w:t xml:space="preserve"> a 23 obdobně.</w:t>
      </w:r>
    </w:p>
    <w:p>
      <w:pPr>
        <w:ind w:left="0" w:right="0"/>
      </w:pPr>
      <w:r>
        <w:rPr>
          <w:b/>
          <w:bCs/>
        </w:rPr>
        <w:t xml:space="preserve">(2)</w:t>
      </w:r>
      <w:r>
        <w:rPr/>
        <w:t xml:space="preserve"> Žadatel připojí k žádosti o vydání územního rozhodnutí posudek a dokumentaci vlivů. Stanovisko k posouzení vlivů provedení záměru na životní prostředí</w:t>
      </w:r>
      <w:r>
        <w:rPr>
          <w:vertAlign w:val="superscript"/>
        </w:rPr>
        <w:t xml:space="preserve">30</w:t>
      </w:r>
      <w:r>
        <w:rPr/>
        <w:t xml:space="preserve">)</w:t>
      </w:r>
      <w:r>
        <w:rPr/>
        <w:t xml:space="preserve"> se v tomto případě k žádosti nepřikládá.</w:t>
      </w:r>
    </w:p>
    <w:p>
      <w:pPr>
        <w:ind w:left="0" w:right="0"/>
      </w:pPr>
      <w:r>
        <w:rPr>
          <w:b/>
          <w:bCs/>
        </w:rPr>
        <w:t xml:space="preserve">(3)</w:t>
      </w:r>
      <w:r>
        <w:rPr/>
        <w:t xml:space="preserve"> Oznámení o zahájení územního řízení společně s informací o posudku a dokumentaci vlivů stavební úřad bezodkladně zveřejní</w:t>
      </w:r>
      <w:r>
        <w:rPr>
          <w:vertAlign w:val="superscript"/>
        </w:rPr>
        <w:t xml:space="preserve">27</w:t>
      </w:r>
      <w:r>
        <w:rPr/>
        <w:t xml:space="preserve">)</w:t>
      </w:r>
      <w:r>
        <w:rPr/>
        <w:t xml:space="preserve"> a doručí účastníkům řízení a dotčeným orgánům způsobem podle </w:t>
      </w:r>
      <w:r>
        <w:rPr/>
        <w:t xml:space="preserve">§ 87</w:t>
      </w:r>
      <w:r>
        <w:rPr/>
        <w:t xml:space="preserve"> odst. 1 a zvláštního právního předpisu. Posudek a dokumentaci vlivů stavební úřad současně zveřejní způsobem umožňujícím dálkový přístup.</w:t>
      </w:r>
    </w:p>
    <w:p>
      <w:pPr>
        <w:ind w:left="0" w:right="0"/>
      </w:pPr>
      <w:r>
        <w:rPr>
          <w:b/>
          <w:bCs/>
        </w:rPr>
        <w:t xml:space="preserve">(4)</w:t>
      </w:r>
      <w:r>
        <w:rPr/>
        <w:t xml:space="preserve"> Každý</w:t>
      </w:r>
      <w:r>
        <w:rPr>
          <w:vertAlign w:val="superscript"/>
        </w:rPr>
        <w:t xml:space="preserve">31</w:t>
      </w:r>
      <w:r>
        <w:rPr/>
        <w:t xml:space="preserve">)</w:t>
      </w:r>
      <w:r>
        <w:rPr/>
        <w:t xml:space="preserve"> může stavebnímu úřadu zaslat vyjádření k posudku a dokumentaci vlivů ve stejné lhůtě, v jaké mohou být uplatněna závazná stanoviska, námitky a připomínky. Pořizovatel s vyjádřeními neprodleně seznámí příslušný úřad.</w:t>
      </w:r>
    </w:p>
    <w:p>
      <w:pPr>
        <w:ind w:left="0" w:right="0"/>
      </w:pPr>
      <w:r>
        <w:rPr>
          <w:b/>
          <w:bCs/>
        </w:rPr>
        <w:t xml:space="preserve">(5)</w:t>
      </w:r>
      <w:r>
        <w:rPr/>
        <w:t xml:space="preserve"> Posudek, dokumentace vlivů a vyjádření podle odstavce 4 musí být projednány na veřejném projednání za účasti příslušného úřadu. Stavební úřad oznámí konání veřejného projednání nejméně 15 dnů předem; přitom může toto projednání sloučit s veřejným ústním jednáním.</w:t>
      </w:r>
    </w:p>
    <w:p>
      <w:pPr>
        <w:ind w:left="0" w:right="0"/>
      </w:pPr>
      <w:r>
        <w:rPr>
          <w:b/>
          <w:bCs/>
        </w:rPr>
        <w:t xml:space="preserve">(6)</w:t>
      </w:r>
      <w:r>
        <w:rPr/>
        <w:t xml:space="preserve"> Příslušný úřad nejdéle do 30 dnů ode dne veřejného projednání zašle stanovisko k posouzení vlivů provedení záměru na životní prostředí stavebnímu úřadu. Stavební úřad toto stanovisko bezodkladně zveřejní</w:t>
      </w:r>
      <w:r>
        <w:rPr>
          <w:vertAlign w:val="superscript"/>
        </w:rPr>
        <w:t xml:space="preserve">27</w:t>
      </w:r>
      <w:r>
        <w:rPr/>
        <w:t xml:space="preserve">)</w:t>
      </w:r>
      <w:r>
        <w:rPr/>
        <w:t xml:space="preserve"> a pokračuje v řízení podle </w:t>
      </w:r>
      <w:r>
        <w:rPr/>
        <w:t xml:space="preserve">§ 92</w:t>
      </w:r>
      <w:r>
        <w:rPr/>
        <w:t xml:space="preserve">.</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rozhodne o námitkách účastníků řízení, v odůvodnění vyhodnotí připomínky veřejnosti a stanoví dobu platnosti rozhodnutí, má-li být delší, než stanoví tento zákon. U staveb dočasných nebo v rozhodnutí o změně využití území pro dočasné činnosti stanoví lhůtu pro odstranění stavby nebo ukončení činnosti a následný způsob úpravy území. V případech podle </w:t>
      </w:r>
      <w:r>
        <w:rPr/>
        <w:t xml:space="preserve">§ 78</w:t>
      </w:r>
      <w:r>
        <w:rPr/>
        <w:t xml:space="preserve"> odst. 2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Je-li v území vydán územní nebo regulační plán, doručuje se územní rozhodnutí účastníkům řízení uvedeným v </w:t>
      </w:r>
      <w:r>
        <w:rPr/>
        <w:t xml:space="preserve">§ 85</w:t>
      </w:r>
      <w:r>
        <w:rPr/>
        <w:t xml:space="preserve"> odst. 1 a dotčeným orgánům jednotlivě. Účastníkům řízení uvedeným v </w:t>
      </w:r>
      <w:r>
        <w:rPr/>
        <w:t xml:space="preserve">§ 85</w:t>
      </w:r>
      <w:r>
        <w:rPr/>
        <w:t xml:space="preserve"> odst. 2 se doručuje územní rozhodnutí veřejnou vyhláškou.</w:t>
      </w:r>
    </w:p>
    <w:p>
      <w:pPr>
        <w:ind w:left="0" w:right="0"/>
      </w:pPr>
      <w:r>
        <w:rPr>
          <w:b/>
          <w:bCs/>
        </w:rPr>
        <w:t xml:space="preserve">(4)</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stavby a o dělení nebo scelování pozemků platí 2 roky ode dne nabytí právní moci, nestanoví-li stavební úřad v odůvodněných případech lhůtu delší.</w:t>
      </w:r>
    </w:p>
    <w:p>
      <w:pPr>
        <w:ind w:left="0" w:right="0"/>
      </w:pPr>
      <w:r>
        <w:rPr>
          <w:b/>
          <w:bCs/>
        </w:rPr>
        <w:t xml:space="preserve">(2)</w:t>
      </w:r>
      <w:r>
        <w:rPr/>
        <w:t xml:space="preserve"> Podmínky územního rozhodnutí o umístění stavby, změně využití území nebo změně stavby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se vztahují přiměřeně ustanovení o územním řízení s tím, že veřejné ústní jednání se nekoná a závazná stanoviska, námitky nebo připomínky lze podat ve lhůtě 15 dnů ode dne doručení, jinak se k nim nepřihlíží.</w:t>
      </w:r>
    </w:p>
    <w:p>
      <w:pPr>
        <w:ind w:left="0" w:right="0"/>
      </w:pPr>
      <w:r>
        <w:rPr>
          <w:b/>
          <w:bCs/>
        </w:rPr>
        <w:t xml:space="preserve">(4)</w:t>
      </w:r>
      <w:r>
        <w:rPr/>
        <w:t xml:space="preserve"> Územní rozhodnutí pozbývá platnosti, nebyla-li ve lhůtě platnosti podána úplná žádost o stavební povolení, ohlášení nebo jiné obdobné rozhodnutí podle tohoto zákona nebo zvláštních právních předpisů, nebylo-li započato s využitím území pro stanovený účel, nebo bylo-li stavební nebo jiné povolovací řízení zastaveno anebo byla-li podaná žádost zamítnuta po lhůtě platnosti územního rozhodnutí.</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právní moci stavebního povolení nebo udělení souhlasu stavebního úřadu (</w:t>
      </w:r>
      <w:r>
        <w:rPr/>
        <w:t xml:space="preserve">§ 106</w:t>
      </w:r>
      <w:r>
        <w:rPr/>
        <w:t xml:space="preserve"> odst. 1), územní rozhodnutí se již nevydává.</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může rozhodnout o umístění stavby, o změně využití území, o změně stavby a o dělení a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zastavitelné ploše nebo v zastavěném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má všechny předepsané náležitosti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závaznými stanovisky dotčených orgánů a souhlasem účastníků řízení, kteří mají vlastnická nebo jiná věcná práva k pozemkům, jež jsou předmětem územního řízení nebo mají společnou hranici s těmito pozemky, a stavbám na nich; závazná stanoviska a souhlasy účastníků řízení musí obsahovat výslovný souhlas se zjednodušeným řízením.</w:t>
      </w:r>
    </w:p>
    <w:p>
      <w:pPr>
        <w:ind w:left="0" w:right="0"/>
      </w:pPr>
      <w:r>
        <w:rPr>
          <w:b/>
          <w:bCs/>
        </w:rPr>
        <w:t xml:space="preserve">(2)</w:t>
      </w:r>
      <w:r>
        <w:rPr/>
        <w:t xml:space="preserve"> Pokud žádost nesplňuje podmínky pro zjednodušené územní řízení, stavební úřad rozhodne usnesením o provedení územního řízení, jinak zveřejní návrh výroku rozhodnutí; návrh výroku doručí žadateli a dotčeným orgánům jednotlivě.</w:t>
      </w:r>
    </w:p>
    <w:p>
      <w:pPr>
        <w:ind w:left="0" w:right="0"/>
      </w:pPr>
      <w:r>
        <w:rPr>
          <w:b/>
          <w:bCs/>
        </w:rPr>
        <w:t xml:space="preserve">(3)</w:t>
      </w:r>
      <w:r>
        <w:rPr/>
        <w:t xml:space="preserve"> Žadatel zajistí, aby byl návrh výroku bezodkladně vyvěšen na vhodném veřejně přístupném místě u stavby nebo pozemku, na nichž se má záměr uskutečnit, po celou dobu zveřejnění návrhu výroku. Součástí informace je grafické vyjádření záměru, popřípadě jiný podklad, z něhož lze usuzovat o architektonické nebo urbanistické podobě záměru a o jeho vlivu na okolí.</w:t>
      </w:r>
    </w:p>
    <w:p>
      <w:pPr>
        <w:ind w:left="0" w:right="0"/>
      </w:pPr>
      <w:r>
        <w:rPr>
          <w:b/>
          <w:bCs/>
        </w:rPr>
        <w:t xml:space="preserve">(4)</w:t>
      </w:r>
      <w:r>
        <w:rPr/>
        <w:t xml:space="preserve"> Výhrady dotčených orgánů nebo námitky účastníků proti zjednodušenému územnímu řízení lze podat písemně ve lhůtě 15 dnů ode dne zveřejnění návrhu, připomínky veřejnosti lze podat ve stejné lhůtě pouze za předpokladu, že by mohla být ohrožena ochrana veřejného zájmu podle zvláštních právních předpisů</w:t>
      </w:r>
      <w:r>
        <w:rPr>
          <w:vertAlign w:val="superscript"/>
        </w:rPr>
        <w:t xml:space="preserve">4</w:t>
      </w:r>
      <w:r>
        <w:rPr/>
        <w:t xml:space="preserve">)</w:t>
      </w:r>
      <w:r>
        <w:rPr/>
        <w:t xml:space="preserve">. Po podání výhrady, námitky nebo připomínky postupuje stavební úřad obdobně podle odstavce 2. Pokud nebyly ve lhůtě uplatněny výhrady, námitky nebo připomínky, rozhodnutí se pokládá za vydané a nabývá právní moci.</w:t>
      </w:r>
    </w:p>
    <w:p>
      <w:pPr>
        <w:ind w:left="0" w:right="0"/>
      </w:pPr>
      <w:r>
        <w:rPr>
          <w:b/>
          <w:bCs/>
        </w:rPr>
        <w:t xml:space="preserve">(5)</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(6)</w:t>
      </w:r>
      <w:r>
        <w:rPr/>
        <w:t xml:space="preserve"> Obsahové náležitosti informace uvedené v odstavci 3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může stavební úřad vydat územní souhlas, a to na základě oznámení o záměru, pokud je záměr v zastavěném území nebo v zastavitelné ploše, poměry v území se podstatně nemění a záměr nevyžaduje nové nároky na veřejnou dopravní a technickou infrastrukturu. Územní souhlas nelze vydat, obsahuje-li závazné stanovisko dotčeného orgánu podmínky, nebo je-li takovým závazným stanoviskem vyjádřen nesouhlas, nebo pokud záměr podléhá posouzení z hlediska vlivů na životní prostředí podle zvláštního právního předpisu</w:t>
      </w:r>
      <w:r>
        <w:rPr>
          <w:vertAlign w:val="superscript"/>
        </w:rPr>
        <w:t xml:space="preserve">11</w:t>
      </w:r>
      <w:r>
        <w:rPr/>
        <w:t xml:space="preserve">)</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jejich změn a zařízení, která nevyžadují stavební povolení ani ohlášení podle </w:t>
      </w:r>
      <w:r>
        <w:rPr/>
        <w:t xml:space="preserve">§ 103</w:t>
      </w:r>
      <w:r>
        <w:rPr/>
        <w:t xml:space="preserve"> odst.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pro reklamu,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 umisťovaných v uzavřených prostorech existujících staveb, nemění-li se vliv stavby na okolí,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 terénu, násypů a výkopů do 1,5 m výšky nebo hloubky, pokud nejsou větší než 300 m</w:t>
      </w:r>
      <w:r>
        <w:rPr>
          <w:vertAlign w:val="superscript"/>
        </w:rPr>
        <w:t xml:space="preserve">2</w:t>
      </w:r>
      <w:r>
        <w:rPr/>
        <w:t xml:space="preserve"> a nehraničí s veřejnými komunikacemi a veřejnými prostranstvími nebo nedochází-li k 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skladových, výstavních a manipulačních ploch do 200 m</w:t>
      </w:r>
      <w:r>
        <w:rPr>
          <w:vertAlign w:val="superscript"/>
        </w:rPr>
        <w:t xml:space="preserve">2</w:t>
      </w:r>
      <w:r>
        <w:rPr/>
        <w:t xml:space="preserve"> mimo vrakovišť a skládek odpadu,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 staveb.</w:t>
      </w:r>
    </w:p>
    <w:p>
      <w:pPr>
        <w:ind w:left="0" w:right="0"/>
      </w:pPr>
      <w:r>
        <w:rPr>
          <w:b/>
          <w:bCs/>
        </w:rPr>
        <w:t xml:space="preserve">(3)</w:t>
      </w:r>
      <w:r>
        <w:rPr/>
        <w:t xml:space="preserve"> Oznámení o záměru v území obsahuje kromě obecných náležitostí údaje o požadovaném záměru a identifikační údaje dotčených pozemků a staveb. K oznámení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které jsou předmětem řízení;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jednoduchý technický popis záměru s příslušnými výkresy,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souhlasy osob uvedených v </w:t>
      </w:r>
      <w:r>
        <w:rPr/>
        <w:t xml:space="preserve">§ 85</w:t>
      </w:r>
      <w:r>
        <w:rPr/>
        <w:t xml:space="preserve"> odst. 2 písm. a) a b) vyznačené rovněž v situačním výkresu.</w:t>
      </w:r>
    </w:p>
    <w:p>
      <w:pPr>
        <w:ind w:left="0" w:right="0"/>
      </w:pPr>
      <w:r>
        <w:rPr>
          <w:b/>
          <w:bCs/>
        </w:rPr>
        <w:t xml:space="preserve">(4)</w:t>
      </w:r>
      <w:r>
        <w:rPr/>
        <w:t xml:space="preserve"> Je-li záměr v souladu s požadavky uvedenými v </w:t>
      </w:r>
      <w:r>
        <w:rPr/>
        <w:t xml:space="preserve">§ 90</w:t>
      </w:r>
      <w:r>
        <w:rPr/>
        <w:t xml:space="preserve">, vydá stavební úřad územní souhlas se záměrem, a to do 30 dnů ode dne jeho oznámení, a opatří situační výkres ověřovací doložkou. Dojde-li však stavební úřad k závěru, že záměr nesplňuje podmínky pro vydání souhlasu, nebo je-li třeba stanovit podmínky pro jeho realizaci, rozhodne usnesením, které vydá ve lhůtě 30 dnů od oznámení záměru, o projednání záměru v územním řízení. Usnesení se doručuje oznamovateli a příslušné obci.</w:t>
      </w:r>
    </w:p>
    <w:p>
      <w:pPr>
        <w:ind w:left="0" w:right="0"/>
      </w:pPr>
      <w:r>
        <w:rPr>
          <w:b/>
          <w:bCs/>
        </w:rPr>
        <w:t xml:space="preserve">(5)</w:t>
      </w:r>
      <w:r>
        <w:rPr/>
        <w:t xml:space="preserve"> Žadatel zajistí, aby informace o jeho záměru bezodkladně poté, co jej oznámil, byla vyvěšena na veřejně přístupném místě u stavby nebo pozemku, na nichž se má záměr uskutečnit, po dobu nejméně 30 dnů.</w:t>
      </w:r>
    </w:p>
    <w:p>
      <w:pPr>
        <w:ind w:left="0" w:right="0"/>
      </w:pPr>
      <w:r>
        <w:rPr>
          <w:b/>
          <w:bCs/>
        </w:rPr>
        <w:t xml:space="preserve">(6)</w:t>
      </w:r>
      <w:r>
        <w:rPr/>
        <w:t xml:space="preserve"> Dojde-li ke zrušení územního souhlasu po právní moci stavebního povolení nebo udělení souhlasu stavebního úřadu (</w:t>
      </w:r>
      <w:r>
        <w:rPr/>
        <w:t xml:space="preserve">§ 106</w:t>
      </w:r>
      <w:r>
        <w:rPr/>
        <w:t xml:space="preserve"> odst. 1), územní souhlas ani územní rozhodnutí se již nevydává.</w:t>
      </w:r>
    </w:p>
    <w:p>
      <w:pPr>
        <w:ind w:left="0" w:right="0"/>
      </w:pPr>
      <w:r>
        <w:rPr>
          <w:b/>
          <w:bCs/>
        </w:rPr>
        <w:t xml:space="preserve">(7)</w:t>
      </w:r>
      <w:r>
        <w:rPr/>
        <w:t xml:space="preserve"> Územní souhlas platí 12 měsíců ode dne jeho vydání. Územní souhlas pozbývá platnosti, nebyla-li v této lhůtě podána žádost o stavební povolení, ohlášení nebo žádost o jiné rozhodnutí podle tohoto zákona nebo podobné rozhodnutí podle zvláštních právních předpisů, nebylo-li započato s využitím území pro stanovený účel, nebo bylo-li stavební nebo jiné povolovací řízení po lhůtě platnosti územního souhlasu zastaveno anebo byla-li žádost zamítnuta. Územní souhlas s dělením nebo scelováním pozemků pozbývá platnosti, nebylo-li v uvedené lhůtě dělení nebo scelování provedeno v katastru nemovitostí.</w:t>
      </w:r>
    </w:p>
    <w:p>
      <w:pPr>
        <w:ind w:left="0" w:right="0"/>
      </w:pPr>
      <w:r>
        <w:rPr>
          <w:b/>
          <w:bCs/>
        </w:rPr>
        <w:t xml:space="preserve">(8)</w:t>
      </w:r>
      <w:r>
        <w:rPr/>
        <w:t xml:space="preserve"> Obsahové náležitosti oznámení o záměru a jeho příloh stanoví prováděcí právní předpis.</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schváleno její zadání, nebo podle jiného rozhodnutí či opatření v území, jímž se upravuje využití území.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i/>
          <w:iCs/>
        </w:rPr>
        <w:t xml:space="preserve">Oddíl 1</w:t>
      </w:r>
      <w:r>
        <w:rPr>
          <w:rStyle w:val="hidden"/>
        </w:rPr>
        <w:t xml:space="preserve"> -</w:t>
      </w:r>
      <w:br/>
      <w:r>
        <w:rPr>
          <w:i/>
          <w:iCs/>
        </w:rPr>
        <w:t xml:space="preserve">Předkupní právo</w:t>
      </w:r>
    </w:p>
    <w:p>
      <w:pPr>
        <w:pStyle w:val="Heading5"/>
      </w:pPr>
      <w:r>
        <w:rPr>
          <w:b/>
          <w:bCs/>
        </w:rPr>
        <w:t xml:space="preserve">§ 101</w:t>
      </w:r>
    </w:p>
    <w:p>
      <w:pPr>
        <w:ind w:left="0" w:right="0"/>
      </w:pPr>
      <w:r>
        <w:rPr>
          <w:b/>
          <w:bCs/>
        </w:rPr>
        <w:t xml:space="preserve">(1)</w:t>
      </w:r>
      <w:r>
        <w:rPr/>
        <w:t xml:space="preserve"> K pozemku určenému územním plánem nebo regulačním plánem pro veřejně prospěšnou stavbu nebo pro veřejně prospěšné opatření má obec nebo kraj, který je vymezil v územně plánovací dokumentaci, nebo stát podle příslušnosti k vlastnictví v souladu se zvláštními právními předpisy</w:t>
      </w:r>
      <w:r>
        <w:rPr>
          <w:vertAlign w:val="superscript"/>
        </w:rPr>
        <w:t xml:space="preserve">37</w:t>
      </w:r>
      <w:r>
        <w:rPr/>
        <w:t xml:space="preserve">)</w:t>
      </w:r>
      <w:r>
        <w:rPr/>
        <w:t xml:space="preserve"> předkupní právo. Obec má též předkupní právo k pozemku určenému územním plánem nebo regulačním plánem pro veřejné prostranství</w:t>
      </w:r>
      <w:r>
        <w:rPr>
          <w:vertAlign w:val="superscript"/>
        </w:rPr>
        <w:t xml:space="preserve">1</w:t>
      </w:r>
      <w:r>
        <w:rPr/>
        <w:t xml:space="preserve">)</w:t>
      </w:r>
      <w:r>
        <w:rPr/>
        <w:t xml:space="preserve">. Vymezení veřejně prospěšné stavby nebo veřejně prospěšného opatření v územním plánu nebo regulačním plánu se po vydání opatření obecné povahy zasílá příslušnému katastrálnímu úřadu k vyznačení předkupního práva v katastru nemovitostí.</w:t>
      </w:r>
    </w:p>
    <w:p>
      <w:pPr>
        <w:ind w:left="0" w:right="0"/>
      </w:pPr>
      <w:r>
        <w:rPr>
          <w:b/>
          <w:bCs/>
        </w:rPr>
        <w:t xml:space="preserve">(2)</w:t>
      </w:r>
      <w:r>
        <w:rPr/>
        <w:t xml:space="preserve"> Vlastník pozemku uvedeného v odstavci 1 je povinen v případě zamýšleného převodu pozemek nabídnout obci, kraji nebo státu ke koupi za cenu obvyklou zjištěnou posudkem znalce podle zvláštního právního předpisu</w:t>
      </w:r>
      <w:r>
        <w:rPr>
          <w:vertAlign w:val="superscript"/>
        </w:rPr>
        <w:t xml:space="preserve">38</w:t>
      </w:r>
      <w:r>
        <w:rPr/>
        <w:t xml:space="preserve">)</w:t>
      </w:r>
      <w:r>
        <w:rPr/>
        <w:t xml:space="preserve">. Nabídka k uzavření smlouvy o převodu pozemku se doručuje na příslušný obecní úřad, krajský úřad nebo Úřad pro zastupování státu ve věcech majetkových.</w:t>
      </w:r>
    </w:p>
    <w:p>
      <w:pPr>
        <w:ind w:left="0" w:right="0"/>
      </w:pPr>
      <w:r>
        <w:rPr>
          <w:b/>
          <w:bCs/>
        </w:rPr>
        <w:t xml:space="preserve">(3)</w:t>
      </w:r>
      <w:r>
        <w:rPr/>
        <w:t xml:space="preserve"> Předkupní právo může být uplatněno do 6 měsíců ode dne doručení nabídky. Uplynutím této lhůty předkupní právo zaniká. Oprávněná obec, kraj nebo stát se může předkupního práva výslovně vzdát i před uplynutím uvedené lhůty.</w:t>
      </w:r>
    </w:p>
    <w:p>
      <w:pPr>
        <w:ind w:left="0" w:right="0"/>
      </w:pPr>
      <w:r>
        <w:rPr>
          <w:b/>
          <w:bCs/>
        </w:rPr>
        <w:t xml:space="preserve">(4)</w:t>
      </w:r>
      <w:r>
        <w:rPr/>
        <w:t xml:space="preserve"> Je-li územním plánem nebo regulačním plánem určena ve veřejném zájmu podle odstavce 1 část pozemku, je předmětem nabídky příslušná část pozemku oddělená v souladu s požadavky zvláštních právních předpisů</w:t>
      </w:r>
      <w:r>
        <w:rPr>
          <w:vertAlign w:val="superscript"/>
        </w:rPr>
        <w:t xml:space="preserve">22</w:t>
      </w:r>
      <w:r>
        <w:rPr/>
        <w:t xml:space="preserve">)</w:t>
      </w:r>
      <w:r>
        <w:rPr/>
        <w:t xml:space="preserve">. V případě pochybností o určení příslušné části pozemku vydá na návrh vlastníka pozemku úřad územního plánování rozhodnutí.</w:t>
      </w:r>
    </w:p>
    <w:p>
      <w:pPr>
        <w:ind w:left="0" w:right="0"/>
      </w:pPr>
      <w:r>
        <w:rPr>
          <w:b/>
          <w:bCs/>
        </w:rPr>
        <w:t xml:space="preserve">(5)</w:t>
      </w:r>
      <w:r>
        <w:rPr/>
        <w:t xml:space="preserve"> Vlastník pozemku je oprávněn nabídnout pozemek určený územním plánem nebo regulačním plánem pro účely podle odstavce 1 ke koupi obci, kraji nebo státu za podmínek podle odstavců 2 až 4. V případě neuzavření kupní smlouvy na základě této nabídky do 6 měsíců ode dne jejího doručení předkupní právo obce, kraje nebo státu podle odstavce 1 zanikne.</w:t>
      </w:r>
    </w:p>
    <w:p>
      <w:pPr>
        <w:pStyle w:val="Heading4"/>
      </w:pPr>
      <w:r>
        <w:rPr>
          <w:b/>
          <w:bCs/>
          <w:i/>
          <w:iCs/>
        </w:rPr>
        <w:t xml:space="preserve">Oddíl 2</w:t>
      </w:r>
      <w:r>
        <w:rPr>
          <w:rStyle w:val="hidden"/>
        </w:rPr>
        <w:t xml:space="preserve"> -</w:t>
      </w:r>
      <w:br/>
      <w:r>
        <w:rPr>
          <w:i/>
          <w:iCs/>
        </w:rPr>
        <w:t xml:space="preserve">Náhrady za změnu v území</w:t>
      </w:r>
    </w:p>
    <w:p>
      <w:pPr>
        <w:pStyle w:val="Heading5"/>
      </w:pPr>
      <w:r>
        <w:rPr>
          <w:b/>
          <w:bCs/>
        </w:rPr>
        <w:t xml:space="preserve">§ 102</w:t>
      </w:r>
    </w:p>
    <w:p>
      <w:pPr>
        <w:ind w:left="0" w:right="0"/>
      </w:pPr>
      <w:r>
        <w:rPr>
          <w:b/>
          <w:bCs/>
        </w:rPr>
        <w:t xml:space="preserve">(1)</w:t>
      </w:r>
      <w:r>
        <w:rPr/>
        <w:t xml:space="preserve"> Vlastníkovi pozemku nebo stavby, jehož práva byla při užívání pozemku nebo stavby na základě územního opatření o stavební uzávěře omezena, náleží náhrada.</w:t>
      </w:r>
    </w:p>
    <w:p>
      <w:pPr>
        <w:ind w:left="0" w:right="0"/>
      </w:pPr>
      <w:r>
        <w:rPr>
          <w:b/>
          <w:bCs/>
        </w:rPr>
        <w:t xml:space="preserve">(2)</w:t>
      </w:r>
      <w:r>
        <w:rPr/>
        <w:t xml:space="preserve"> Vlastníkovi pozemku, jehož určení k zastavění bylo zrušeno na základě změny územního plánu nebo regulačního plánu, anebo vydáním nového územního plánu nebo regulačního plánu nebo zrušením územního rozhodnutí podle </w:t>
      </w:r>
      <w:r>
        <w:rPr/>
        <w:t xml:space="preserve">§ 94</w:t>
      </w:r>
      <w:r>
        <w:rPr/>
        <w:t xml:space="preserve"> odst. 3, náleží náhrada. Náhrada se stanoví ve výši rozdílu mezi cenou stavebního pozemku sjednanou v kupní smlouvě a cenou obvyklou zjištěnou posudkem znalce podle zvláštního právního předpisu</w:t>
      </w:r>
      <w:r>
        <w:rPr>
          <w:vertAlign w:val="superscript"/>
        </w:rPr>
        <w:t xml:space="preserve">38</w:t>
      </w:r>
      <w:r>
        <w:rPr/>
        <w:t xml:space="preserve">)</w:t>
      </w:r>
      <w:r>
        <w:rPr/>
        <w:t xml:space="preserve"> pozemku, který není určen k zastavění, v případě, že vlastník tohoto pozemku byl vlastníkem nebo jej nabyl v době platnosti územního plánu, regulačního plánu nebo územního rozhodnutí jako pozemek určený k zastavění. Náhrada vlastníkovi pozemku nenáleží, jestliže k uvedené změně došlo na základě jeho návrhu. Osoba, která byla oprávněna realizovat regulační plán, který byl změněn nebo zrušen, nebo územní rozhodnutí, které bylo zrušeno, má nárok na náhradu skutečných nákladů vynaložených při uplatňování práv z regulačního plánu nebo územního rozhodnutí, a to ode dne nabytí jejich účinnosti do jejich změny nebo zrušení.</w:t>
      </w:r>
    </w:p>
    <w:p>
      <w:pPr>
        <w:ind w:left="0" w:right="0"/>
      </w:pPr>
      <w:r>
        <w:rPr>
          <w:b/>
          <w:bCs/>
        </w:rPr>
        <w:t xml:space="preserve">(3)</w:t>
      </w:r>
      <w:r>
        <w:rPr/>
        <w:t xml:space="preserve"> Povinnost poskytnout náhradu podle odstavců 1 a 2 na základě písemné žádosti vlastníka má obec nebo kraj, jejichž orgány vydaly územní opatření o stavební uzávěře, vydaly územně plánovací dokumentaci nebo její změnu, anebo zrušily územní rozhodnutí.</w:t>
      </w:r>
    </w:p>
    <w:p>
      <w:pPr>
        <w:ind w:left="0" w:right="0"/>
      </w:pPr>
      <w:r>
        <w:rPr>
          <w:b/>
          <w:bCs/>
        </w:rPr>
        <w:t xml:space="preserve">(4)</w:t>
      </w:r>
      <w:r>
        <w:rPr/>
        <w:t xml:space="preserve"> Náhrada se poskytuje v penězích. Návrh výše náhrady musí být doložen posudkem znalce. Obec nebo kraj vyrozumí žadatele o svém stanovisku k uplatněnému nároku na náhradu do 6 měsíců ode dne podání. V případě uznání nároku obec nebo kraj poskytnou náhradu do 2 měsíců ode dne vyrozumění žadatele, v opačném případě rozhoduje o nároku soud. V případě uznání nároku poskytnou náhradu v penězích, pokud nedojde k dohodě o poskytnutí náhradního pozemku. V případě neuznání nároku rozhoduje o něm soud.</w:t>
      </w:r>
    </w:p>
    <w:p>
      <w:pPr>
        <w:ind w:left="0" w:right="0"/>
      </w:pPr>
      <w:r>
        <w:rPr>
          <w:b/>
          <w:bCs/>
        </w:rPr>
        <w:t xml:space="preserve">(5)</w:t>
      </w:r>
      <w:r>
        <w:rPr/>
        <w:t xml:space="preserve"> V případě, že dojde k následné změně územního plánu a příslušný pozemek, za který byla vyplacena náhrada, se vrátí do režimu zastavitelného území, je vlastník pozemku povinen vyplacenou náhradu v plné výši vrátit poskytovateli náhrady do 2 měsíců od vyrozumění o změně územního plánu a vzniku povinnosti náhradu vrátit.</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pobytové místnosti, hygienická zařízení ani vytápění, neslouží k ustájení zvířat a nejde o sklady hořlavých kapalin a hořlavých plynů;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70 m</w:t>
      </w:r>
      <w:r>
        <w:rPr>
          <w:vertAlign w:val="superscript"/>
        </w:rPr>
        <w:t xml:space="preserve">2</w:t>
      </w:r>
      <w:r>
        <w:rPr/>
        <w:t xml:space="preserve"> zastavěné plochy a do 5 m výšky, nepodsklepené, s výjimkou staveb pro ustájení zvířat, pro chovatelství a zemědělských staveb, které mají sloužit pro skladování a zpracování hořlavých látek (např. seníky,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plnění funkcí lesa do 70 m</w:t>
      </w:r>
      <w:r>
        <w:rPr>
          <w:vertAlign w:val="superscript"/>
        </w:rPr>
        <w:t xml:space="preserve">2</w:t>
      </w:r>
      <w:r>
        <w:rPr/>
        <w:t xml:space="preserve"> zastavěné plochy a do 5 m výšky, bez podsklepení;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stavby pro chovatelství o jednom nadzemním podlaží o zastavěné ploše do 16 m</w:t>
      </w:r>
      <w:r>
        <w:rPr>
          <w:vertAlign w:val="superscript"/>
        </w:rPr>
        <w:t xml:space="preserve">2</w:t>
      </w:r>
      <w:r>
        <w:rPr/>
        <w:t xml:space="preserve"> a do 5 m výšky;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zimní zahrady o jednom nadzemním podlaží a skleníky do 40 m</w:t>
      </w:r>
      <w:r>
        <w:rPr>
          <w:vertAlign w:val="superscript"/>
        </w:rPr>
        <w:t xml:space="preserve">2</w:t>
      </w:r>
      <w:r>
        <w:rPr/>
        <w:t xml:space="preserve"> zastavěné plochy a do 5 m výšky;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pPr>
      <w:r>
        <w:rPr/>
        <w:t xml:space="preserve">Stavby uvedené v bodech 4 až 6 mohou mít jedno podzemní podlaží,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technická infrastruktura a doprovodná technická zařízení pro rozvod vody, energií, tepla, pro zajištění služeb elektronických komunikací, pro odvádění odpadních a dešťových vod a větrání,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nadzemní a podzemní komunikační vedení sítí elektronických komunikací, včetně jejich opěrných a vytyčovacích bodů, a telefonní budky, včetně přípojných komunikačních vedení veřejné komunikační sítě a přípojných energetických vedení, zejména pro veřejné telefonní automaty a jejich stavební úpravy;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vedení technického zařízení uvnitř budov a jejich stavební úpravy;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povrchová zařízení pro rozvod nebo odvod vody na zemědělské půdě nebo na pozemcích určených k plnění funkcí lesa, nejde-li o vodní díla;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zařízení, která jsou součástí nebo příslušenstvím energetické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kotelen, pokud se při nich podstatně nemění jejich parametry, topné médium nebo způsob odvodu spalin;</w:t>
      </w:r>
    </w:p>
    <w:p>
      <w:pPr>
        <w:ind w:left="900" w:right="0" w:hanging="900"/>
        <w:tabs>
          <w:tab w:val="right" w:leader="none" w:pos="840"/>
          <w:tab w:val="left" w:leader="none" w:pos="900"/>
        </w:tabs>
      </w:pPr>
      <w:r>
        <w:rPr/>
        <w:t xml:space="preserve">	</w:t>
      </w:r>
      <w:r>
        <w:rPr>
          <w:b/>
          <w:bCs/>
        </w:rPr>
        <w:t xml:space="preserve">6.</w:t>
      </w:r>
      <w:r>
        <w:rPr/>
        <w:t xml:space="preserve">	</w:t>
      </w:r>
      <w:r>
        <w:rPr/>
        <w:t xml:space="preserve">topné agregáty, čerpadla a zařízení pro solární ohřev vody;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stavební úpravy energetických vedení, vodovodů a kanalizací, pokud se nemění jejich trasa;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přípojky vodovodní, kanalizační a energetické v délce do 50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stožáry, antény a jiná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konstrukce chmelnic, vinic a sadů;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antény, včetně jejich nosných konstrukcí a souvisejících elektronických komunikačních zařízení do celkové výšky 15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sirény, včetně jejich podpěrných konstrukcí a souvisejících zařízení do celkové výšky 1,5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věže, signály a pyramidy pro zeměměřické účely;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podpěry lanových drah, které nevedou přes veřejné komunikační plochy a slouží pro nákladní dopravu, pro které bylo vydáno rozhodnutí o umístění stavby;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stožáry pro vlajky;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bleskosvody a zařízení, které tvoří jeho součást;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informační a reklamní zařízení o celkové ploše menší než 0,6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informační a reklamní zařízení, u nichž byla územním rozhodnutím nebo územním souhlasem omezena doba trvání nejvýše na 3 měsíce a jejichž celková výška nepřekračuje 10 m a celková plocha 20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informativní značky a oznámení na pozemních komunikacích;</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označení budov státních orgánů a orgánů veřejné správy, označení veřejně prospěšných staveb, staveb právnických osob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zásobníky, nádrže na vodu a bazény, nejde-li o vodní díla, opěrné zdi, oplocení,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zásobníky na uskladnění zemědělských produktů, krmiv a hnojiv do objemu 50 m</w:t>
      </w:r>
      <w:r>
        <w:rPr>
          <w:vertAlign w:val="superscript"/>
        </w:rPr>
        <w:t xml:space="preserve">3</w:t>
      </w:r>
      <w:r>
        <w:rPr/>
        <w:t xml:space="preserve"> a do výšky 3 m mající doklad o shodě s technickými požadavky podle zvláštního právního předpisu</w:t>
      </w:r>
      <w:r>
        <w:rPr>
          <w:vertAlign w:val="superscript"/>
        </w:rPr>
        <w:t xml:space="preserve">39</w:t>
      </w:r>
      <w:r>
        <w:rPr/>
        <w:t xml:space="preserve">)</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bazény do 40 m</w:t>
      </w:r>
      <w:r>
        <w:rPr>
          <w:vertAlign w:val="superscript"/>
        </w:rPr>
        <w:t xml:space="preserve">2</w:t>
      </w:r>
      <w:r>
        <w:rPr/>
        <w:t xml:space="preserve"> zastavěné plochy;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ploty;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oplocení pozemků pro zemědělské a lesnické účely bez podezdívky;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udržovací práce, jejichž provedení nemůže negativně ovlivnit zdraví osob, požární bezpečnost, stabilitu a vzhled stavby, životní prostředí a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a zařízení malého rozsahu,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úpravy terénu, násypy a výkopy do 1,5 m výšky nebo hloubky, pokud nejsou větší než 300 m</w:t>
      </w:r>
      <w:r>
        <w:rPr>
          <w:vertAlign w:val="superscript"/>
        </w:rPr>
        <w:t xml:space="preserve">2</w:t>
      </w:r>
      <w:r>
        <w:rPr/>
        <w:t xml:space="preserve"> a nehraničí s veřejnými pozemními komunikacemi a veřejnými prostranstvími</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výkopy a násypy pro uložení zásobníků podle písmene d) bodů 1 až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skladové, výstavní a manipulační plochy do 200 m</w:t>
      </w:r>
      <w:r>
        <w:rPr>
          <w:vertAlign w:val="superscript"/>
        </w:rPr>
        <w:t xml:space="preserve">2</w:t>
      </w:r>
      <w:r>
        <w:rPr/>
        <w:t xml:space="preserve">, které neslouží pro skladování a manipulaci s hořlavými látkami a chemickými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odstavné plochy pro jízdní kola, včetně konstrukcí pro uchycení kol;</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ostatní 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důlní díla, důlní stavby pod povrchem a stavby v povrchových lomech a skrývkách, pokud podléhají schvalování a dozoru orgánů státní báňské správy podle horních předpisů;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cirkusové stany pro nejvýše 200 osob a scénické stavby pro film, televizi a divadlo;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přenosná zařízení, konstrukce a lešení;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propustky na účelových komunikacích;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výrobky, které plní funkci stavby, včetně nosných konstrukcí pro ně, nepodsklepené, pokud nebudou sloužit k užívání osobami nebo k ustájení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w:t>
      </w:r>
      <w:r>
        <w:rPr/>
        <w:t xml:space="preserve"> a jejich provedení nemůže negativně ovlivnit požární bezpečnost.</w:t>
      </w:r>
    </w:p>
    <w:p>
      <w:pPr>
        <w:ind w:left="0" w:right="0"/>
      </w:pPr>
      <w:r>
        <w:rPr>
          <w:b/>
          <w:bCs/>
        </w:rPr>
        <w:t xml:space="preserve">(2)</w:t>
      </w:r>
      <w:r>
        <w:rPr/>
        <w:t xml:space="preserve"> Stavební úpravy pozemních komunikací a udržovací práce na nich, které nevyžadují stavební povolení ani ohlášení, vymezuje zvláštní právní předpis</w:t>
      </w:r>
      <w:r>
        <w:rPr>
          <w:vertAlign w:val="superscript"/>
        </w:rPr>
        <w:t xml:space="preserve">40</w:t>
      </w:r>
      <w:r>
        <w:rPr/>
        <w:t xml:space="preserve">)</w:t>
      </w:r>
      <w:r>
        <w:rPr/>
        <w:t xml:space="preserve">.</w:t>
      </w:r>
    </w:p>
    <w:p>
      <w:pPr>
        <w:pStyle w:val="Heading4"/>
      </w:pPr>
      <w:r>
        <w:rPr>
          <w:b/>
          <w:bCs/>
        </w:rPr>
        <w:t xml:space="preserve">§ 104</w:t>
      </w:r>
      <w:r>
        <w:rPr>
          <w:rStyle w:val="hidden"/>
        </w:rPr>
        <w:t xml:space="preserve"> -</w:t>
      </w:r>
      <w:br/>
      <w:r>
        <w:rPr/>
        <w:t xml:space="preserve">Ohlašování jednoduchých staveb, terénních úprav, zařízení a udržovacích prací</w:t>
      </w:r>
    </w:p>
    <w:p>
      <w:pPr>
        <w:ind w:left="0" w:right="0"/>
      </w:pPr>
      <w:r>
        <w:rPr>
          <w:b/>
          <w:bCs/>
        </w:rPr>
        <w:t xml:space="preserve">(1)</w:t>
      </w:r>
      <w:r>
        <w:rPr/>
        <w:t xml:space="preserve"> K provedení jednoduchých staveb uvedených v odstavci 2 písm. a) až d), jejichž návrh je v souladu s obecnými požadavky na výstavbu, s územně plánovací informací (</w:t>
      </w:r>
      <w:r>
        <w:rPr/>
        <w:t xml:space="preserve">§ 21</w:t>
      </w:r>
      <w:r>
        <w:rPr/>
        <w:t xml:space="preserve">), které jsou umisťovány v zastavěném území nebo v zastavitelné ploše, poměry v území se jimi podstatně nemění a které nevyžadují nové nároky na dopravní a technickou infrastrukturu, postačí ohlášení bez předchozího územního rozhodnutí nebo územního souhlasu. Spolu s ohlášením stavebník stavebnímu úřadu doloží, že o svém stavebním záměru prokazatelně informoval vlastníky sousedních pozemků a staveb na nich; ti mohou příslušnému stavebnímu úřadu oznámit své případné námitky proti stavbě do 15 dnů ode dne, kdy byli stavebníkem informováni.</w:t>
      </w:r>
    </w:p>
    <w:p>
      <w:pPr>
        <w:ind w:left="0" w:right="0"/>
      </w:pPr>
      <w:r>
        <w:rPr>
          <w:b/>
          <w:bCs/>
        </w:rPr>
        <w:t xml:space="preserve">(2)</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rekreaci do 150 m</w:t>
      </w:r>
      <w:r>
        <w:rPr>
          <w:vertAlign w:val="superscript"/>
        </w:rPr>
        <w:t xml:space="preserve">2</w:t>
      </w:r>
      <w:r>
        <w:rPr/>
        <w:t xml:space="preserve"> zastavěné plochy, s jedním podzemním podlažím do hloubky 3 m a nejvýše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zastavěné plochy a hloubky do 3 m, pokud nejsou vodním dílem,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zastavěné plochy a výšky do 10 m, s výjimkou staveb pro bydlení, a haly do 1000 m</w:t>
      </w:r>
      <w:r>
        <w:rPr>
          <w:vertAlign w:val="superscript"/>
        </w:rPr>
        <w:t xml:space="preserve">2</w:t>
      </w:r>
      <w:r>
        <w:rPr/>
        <w:t xml:space="preserve"> zastavěné plochy a výšky do 15 m, pokud tyto stavby a haly budou nejvýše s jedním nadzemním podlažím, nepodsklepené a dočasné na dobu nejdéle 3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25 m</w:t>
      </w:r>
      <w:r>
        <w:rPr>
          <w:vertAlign w:val="superscript"/>
        </w:rPr>
        <w:t xml:space="preserve">2</w:t>
      </w:r>
      <w:r>
        <w:rPr/>
        <w:t xml:space="preserve">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větrné elektrárny do výšky 10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neuvedené v </w:t>
      </w:r>
      <w:r>
        <w:rPr/>
        <w:t xml:space="preserve">§ 103</w:t>
      </w:r>
      <w:r>
        <w:rPr/>
        <w:t xml:space="preserve"> odst. 1 písm. f) bodě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w:t>
      </w:r>
      <w:r>
        <w:rPr/>
        <w:t xml:space="preserve">§ 103</w:t>
      </w:r>
      <w:r>
        <w:rPr/>
        <w:t xml:space="preserve"> odst. 1 písm.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přípojky neuvedené v </w:t>
      </w:r>
      <w:r>
        <w:rPr/>
        <w:t xml:space="preserve">§ 103</w:t>
      </w:r>
      <w:r>
        <w:rPr/>
        <w:t xml:space="preserve"> odst. 1 písm. b) bodě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stavby opěrných zdí do výšky 1 m neuvedené v </w:t>
      </w:r>
      <w:r>
        <w:rPr/>
        <w:t xml:space="preserve">§ 103</w:t>
      </w:r>
      <w:r>
        <w:rPr/>
        <w:t xml:space="preserve"> odst. 1 písm. d) bodě 8,</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informační a reklamní zařízení na stavbě nebo na pozemku neuvedená v </w:t>
      </w:r>
      <w:r>
        <w:rPr/>
        <w:t xml:space="preserve">§ 103</w:t>
      </w:r>
      <w:r>
        <w:rPr/>
        <w:t xml:space="preserve"> odst. 1 písm. c) bodech 8 a 9 a stavby pro reklamu podle </w:t>
      </w:r>
      <w:r>
        <w:rPr/>
        <w:t xml:space="preserve">§ 3</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výrobky, které plní funkci stavby a které nejsou uvedeny v </w:t>
      </w:r>
      <w:r>
        <w:rPr/>
        <w:t xml:space="preserve">§ 103</w:t>
      </w:r>
      <w:r>
        <w:rPr/>
        <w:t xml:space="preserve"> odst. 1 písm. g) bodě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cirkusové stany neuvedené v </w:t>
      </w:r>
      <w:r>
        <w:rPr/>
        <w:t xml:space="preserve">§ 103</w:t>
      </w:r>
      <w:r>
        <w:rPr/>
        <w:t xml:space="preserve"> odst. 1 písm. g) bodě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antény, včetně jejich nosných konstrukcí a souvisejících elektronických komunikačních zařízení, neuvedené v </w:t>
      </w:r>
      <w:r>
        <w:rPr/>
        <w:t xml:space="preserve">§ 103</w:t>
      </w:r>
      <w:r>
        <w:rPr/>
        <w:t xml:space="preserve"> odst. 1 písm. c) bodě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udržovací práce na stavbě neuvedené v </w:t>
      </w:r>
      <w:r>
        <w:rPr/>
        <w:t xml:space="preserve">§ 103</w:t>
      </w:r>
      <w:r>
        <w:rPr/>
        <w:t xml:space="preserve"> odst. 1 písm. e).</w:t>
      </w:r>
    </w:p>
    <w:p>
      <w:pPr>
        <w:ind w:left="0" w:right="0"/>
      </w:pPr>
      <w:r>
        <w:rPr>
          <w:b/>
          <w:bCs/>
        </w:rPr>
        <w:t xml:space="preserve">(3)</w:t>
      </w:r>
      <w:r>
        <w:rPr/>
        <w:t xml:space="preserve"> Ohlášení nevyžadují jednoduché stavby, terénní úpravy a zařízení, u kterých to stavební úřad podle </w:t>
      </w:r>
      <w:r>
        <w:rPr/>
        <w:t xml:space="preserve">§ 78</w:t>
      </w:r>
      <w:r>
        <w:rPr/>
        <w:t xml:space="preserve"> odst. 2 stanovil.</w:t>
      </w:r>
    </w:p>
    <w:p>
      <w:pPr>
        <w:ind w:left="0" w:right="0"/>
      </w:pPr>
      <w:r>
        <w:rPr>
          <w:b/>
          <w:bCs/>
        </w:rPr>
        <w:t xml:space="preserve">(4)</w:t>
      </w:r>
      <w:r>
        <w:rPr/>
        <w:t xml:space="preserve"> Stavební úpravy pozemních komunikací a udržovací práce na nich, které vyžadují ohlášení, vymezuje zvláštní právní předpis</w:t>
      </w:r>
      <w:r>
        <w:rPr>
          <w:vertAlign w:val="superscript"/>
        </w:rPr>
        <w:t xml:space="preserve">40</w:t>
      </w:r>
      <w:r>
        <w:rPr/>
        <w:t xml:space="preserve">)</w:t>
      </w:r>
      <w:r>
        <w:rPr/>
        <w:t xml:space="preserve">.</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stavby obsahuje údaje o stavebníkovi, o pozemku, ohlášené stavbě, jejím rozsahu a účelu, o způsobu a době provádění stavby a její jednoduchý technický popis, nejde-li o případy uvedené v odstavci 2; u dočasné stavby rovněž dobu jejího trvání a návrh úpravy pozemku po jejím odstranění. K ohlášení se připojí doklad prokazující vlastnické právo nebo právo založené smlouvou provést stavbu nebo opatření anebo právo odpovídající věcnému břemenu k pozemku či stavbě, pokud stavební úřad nemůže existenci takového práva ověřit v katastru nemovitostí.</w:t>
      </w:r>
    </w:p>
    <w:p>
      <w:pPr>
        <w:ind w:left="0" w:right="0"/>
      </w:pPr>
      <w:r>
        <w:rPr>
          <w:b/>
          <w:bCs/>
        </w:rPr>
        <w:t xml:space="preserve">(2)</w:t>
      </w:r>
      <w:r>
        <w:rPr/>
        <w:t xml:space="preserve"> U staveb uvedených v </w:t>
      </w:r>
      <w:r>
        <w:rPr/>
        <w:t xml:space="preserve">§ 104</w:t>
      </w:r>
      <w:r>
        <w:rPr/>
        <w:t xml:space="preserve"> odst. 2 písm. a) až d) se k ohlášení dále připojí projektová dokumentace. U staveb a terénních úprav uvedených v </w:t>
      </w:r>
      <w:r>
        <w:rPr/>
        <w:t xml:space="preserve">§ 104</w:t>
      </w:r>
      <w:r>
        <w:rPr/>
        <w:t xml:space="preserve"> odst. 2 písm. e) až i) a n) se k ohlášení připojí projektová dokumentace, kterou tvoří situační náčrt podle katastrální mapy s vyznačením jejich umístění, hranic se sousedními pozemky, polohy staveb na nich a jednoduché stavební nebo montážní výkresy specifikující navrhovanou stavbu nebo terénní úpravy.</w:t>
      </w:r>
    </w:p>
    <w:p>
      <w:pPr>
        <w:ind w:left="0" w:right="0"/>
      </w:pPr>
      <w:r>
        <w:rPr>
          <w:b/>
          <w:bCs/>
        </w:rPr>
        <w:t xml:space="preserve">(3)</w:t>
      </w:r>
      <w:r>
        <w:rPr/>
        <w:t xml:space="preserve"> Projektová dokumentace se připojuje ve dvojím vyhotovení. Není-li obecní úřad obce, na jejímž území stavba bude, stavebním úřadem, předkládá se trojmo, vyjma staveb v působnosti vojenských a jiných stavebních úřadů (</w:t>
      </w:r>
      <w:r>
        <w:rPr/>
        <w:t xml:space="preserve">§ 16</w:t>
      </w:r>
      <w:r>
        <w:rPr/>
        <w:t xml:space="preserve">); pokud stavebník není vlastníkem stavby, připojuje se jedno další vyhotovení. K ohlášení se připojí závazné stanovisko dotčeného orgánu vyžadované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w:t>
      </w:r>
      <w:r>
        <w:rPr/>
        <w:t xml:space="preserve">.</w:t>
      </w:r>
    </w:p>
    <w:p>
      <w:pPr>
        <w:ind w:left="0" w:right="0"/>
      </w:pPr>
      <w:r>
        <w:rPr>
          <w:b/>
          <w:bCs/>
        </w:rPr>
        <w:t xml:space="preserve">(4)</w:t>
      </w:r>
      <w:r>
        <w:rPr/>
        <w:t xml:space="preserve"> Podání, které nemá náležitosti podle odstavců 1 až 3, není ohlášením podle tohoto zákona a stavební úřad je usnesením odloží. Usnesení o odložení zašle stavebníkovi do 15 dnů ode dne učinění podání spolu s poučením o správném postupu při ohlašování staveb a o tom, že se stavbou nelze započít.</w:t>
      </w:r>
    </w:p>
    <w:p>
      <w:pPr>
        <w:ind w:left="0" w:right="0"/>
      </w:pPr>
      <w:r>
        <w:rPr>
          <w:b/>
          <w:bCs/>
        </w:rPr>
        <w:t xml:space="preserve">(5)</w:t>
      </w:r>
      <w:r>
        <w:rPr/>
        <w:t xml:space="preserve"> Náležitosti ohlášení a obsah a rozsah projektové dokumentace u staveb uvedených v </w:t>
      </w:r>
      <w:r>
        <w:rPr/>
        <w:t xml:space="preserve">§ 104</w:t>
      </w:r>
      <w:r>
        <w:rPr/>
        <w:t xml:space="preserve"> odst. 2 písm. a) až d) stanoví prováděcí právní předpis.</w:t>
      </w:r>
    </w:p>
    <w:p>
      <w:pPr>
        <w:pStyle w:val="Heading5"/>
      </w:pPr>
      <w:r>
        <w:rPr>
          <w:b/>
          <w:bCs/>
        </w:rPr>
        <w:t xml:space="preserve">§ 106</w:t>
      </w:r>
    </w:p>
    <w:p>
      <w:pPr>
        <w:ind w:left="0" w:right="0"/>
      </w:pPr>
      <w:r>
        <w:rPr>
          <w:b/>
          <w:bCs/>
        </w:rPr>
        <w:t xml:space="preserve">(1)</w:t>
      </w:r>
      <w:r>
        <w:rPr/>
        <w:t xml:space="preserve"> Ohlášenou stavbu, terénní úpravy nebo zařízení podle </w:t>
      </w:r>
      <w:r>
        <w:rPr/>
        <w:t xml:space="preserve">§ 104</w:t>
      </w:r>
      <w:r>
        <w:rPr/>
        <w:t xml:space="preserve"> odst. 2 může stavebník provést na základě písemného souhlasu stavebního úřadu; u dočasné stavby souhlas obsahuje dobu jejího trvání. Nebude-li stavebníkovi souhlas doručen do 40 dnů ode dne, kdy ohlášení došlo stavebnímu úřadu, ani mu v této lhůtě nebude doručen zákaz podle </w:t>
      </w:r>
      <w:r>
        <w:rPr/>
        <w:t xml:space="preserve">§ 107</w:t>
      </w:r>
      <w:r>
        <w:rPr/>
        <w:t xml:space="preserve">, platí, že stavební úřad souhlas udělil.</w:t>
      </w:r>
    </w:p>
    <w:p>
      <w:pPr>
        <w:ind w:left="0" w:right="0"/>
      </w:pPr>
      <w:r>
        <w:rPr>
          <w:b/>
          <w:bCs/>
        </w:rPr>
        <w:t xml:space="preserve">(2)</w:t>
      </w:r>
      <w:r>
        <w:rPr/>
        <w:t xml:space="preserve"> Jestliže stavební úřad s provedením ohlášené stavby souhlasí, ověří předloženou projektovou dokumentaci. Jedno její vyhotovení si ponechá, druhé zašle stavebníkovi.</w:t>
      </w:r>
    </w:p>
    <w:p>
      <w:pPr>
        <w:ind w:left="0" w:right="0"/>
      </w:pPr>
      <w:r>
        <w:rPr>
          <w:b/>
          <w:bCs/>
        </w:rPr>
        <w:t xml:space="preserve">(3)</w:t>
      </w:r>
      <w:r>
        <w:rPr/>
        <w:t xml:space="preserve"> Souhlas platí po dobu 12 měsíců; nepozbývá však platnosti, pokud v této době bylo s ohlášenou stavbou započato. Lhůta začíná běžet dnem následujícím po dni, kdy byl stavebníkovi doručen souhlas, nebo dnem následujícím po dni, kdy uplynulo 40 dnů od ohlášení.</w:t>
      </w:r>
    </w:p>
    <w:p>
      <w:pPr>
        <w:pStyle w:val="Heading5"/>
      </w:pPr>
      <w:r>
        <w:rPr>
          <w:b/>
          <w:bCs/>
        </w:rPr>
        <w:t xml:space="preserve">§ 107</w:t>
      </w:r>
    </w:p>
    <w:p>
      <w:pPr>
        <w:ind w:left="0" w:right="0"/>
      </w:pPr>
      <w:r>
        <w:rPr>
          <w:b/>
          <w:bCs/>
        </w:rPr>
        <w:t xml:space="preserve">(1)</w:t>
      </w:r>
      <w:r>
        <w:rPr/>
        <w:t xml:space="preserve"> Pokud by ohlášená stavba podle </w:t>
      </w:r>
      <w:r>
        <w:rPr/>
        <w:t xml:space="preserve">§ 104</w:t>
      </w:r>
      <w:r>
        <w:rPr/>
        <w:t xml:space="preserve"> odst. 1 byla navržena v rozporu s územně plánovací informací nebo s obecnými požadavky na výstavbu nebo umisťována v nezastavěném území anebo byla v rozporu se závazným stanoviskem dotčeného orgánu (</w:t>
      </w:r>
      <w:r>
        <w:rPr/>
        <w:t xml:space="preserve">§ 105</w:t>
      </w:r>
      <w:r>
        <w:rPr/>
        <w:t xml:space="preserve"> odst. 3), stavební úřad rozhodnutím, které je prvním úkonem v řízení, provedení ohlášené stavby zakáže. Toto rozhodnutí musí být vydáno do 30 dnů ode dne ohlášení stavby.</w:t>
      </w:r>
    </w:p>
    <w:p>
      <w:pPr>
        <w:ind w:left="0" w:right="0"/>
      </w:pPr>
      <w:r>
        <w:rPr>
          <w:b/>
          <w:bCs/>
        </w:rPr>
        <w:t xml:space="preserve">(2)</w:t>
      </w:r>
      <w:r>
        <w:rPr/>
        <w:t xml:space="preserve"> Pokud by ohlášená stavba, terénní úpravy nebo zařízení podle </w:t>
      </w:r>
      <w:r>
        <w:rPr/>
        <w:t xml:space="preserve">§ 104</w:t>
      </w:r>
      <w:r>
        <w:rPr/>
        <w:t xml:space="preserve"> odst. 2 písm. d) až p) byly v rozporu s obecnými požadavky na výstavbu, s regulačním plánem, územním rozhodnutím nebo územním souhlasem anebo se závazným stanoviskem dotčeného orgánu (</w:t>
      </w:r>
      <w:r>
        <w:rPr/>
        <w:t xml:space="preserve">§ 105</w:t>
      </w:r>
      <w:r>
        <w:rPr/>
        <w:t xml:space="preserve"> odst. 3), stavební úřad rozhodnutím, které je prvním úkonem v řízení, jejich provedení zakáže. Toto rozhodnutí musí být vydáno do 30 dnů ode dne ohlášení stavby.</w:t>
      </w:r>
    </w:p>
    <w:p>
      <w:pPr>
        <w:ind w:left="0" w:right="0"/>
      </w:pPr>
      <w:r>
        <w:rPr>
          <w:b/>
          <w:bCs/>
        </w:rPr>
        <w:t xml:space="preserve">(3)</w:t>
      </w:r>
      <w:r>
        <w:rPr/>
        <w:t xml:space="preserve"> Odvolání proti rozhodnutí, jímž stavební úřad zakázal provedení ohlášené stavby, nemá odkladný účinek.</w:t>
      </w:r>
    </w:p>
    <w:p>
      <w:pPr>
        <w:pStyle w:val="Heading5"/>
      </w:pPr>
      <w:r>
        <w:rPr>
          <w:b/>
          <w:bCs/>
        </w:rPr>
        <w:t xml:space="preserve">§ 108</w:t>
      </w:r>
      <w:r>
        <w:rPr>
          <w:rStyle w:val="hidden"/>
        </w:rPr>
        <w:t xml:space="preserve"> -</w:t>
      </w:r>
      <w:br/>
      <w:r>
        <w:rPr/>
        <w:t xml:space="preserve">Výrobky, které plní funkci stavby</w:t>
      </w:r>
    </w:p>
    <w:p>
      <w:pPr>
        <w:ind w:left="0" w:right="0"/>
      </w:pPr>
      <w:r>
        <w:rPr>
          <w:b/>
          <w:bCs/>
        </w:rPr>
        <w:t xml:space="preserve">(1)</w:t>
      </w:r>
      <w:r>
        <w:rPr/>
        <w:t xml:space="preserve"> U výrobku, který plní funkci stavby, se k ohlášení podle </w:t>
      </w:r>
      <w:r>
        <w:rPr/>
        <w:t xml:space="preserve">§ 105</w:t>
      </w:r>
      <w:r>
        <w:rPr/>
        <w:t xml:space="preserve"> připojí doklad podle zvláštního právního předpisu</w:t>
      </w:r>
      <w:r>
        <w:rPr>
          <w:vertAlign w:val="superscript"/>
        </w:rPr>
        <w:t xml:space="preserve">39</w:t>
      </w:r>
      <w:r>
        <w:rPr/>
        <w:t xml:space="preserve">)</w:t>
      </w:r>
      <w:r>
        <w:rPr/>
        <w:t xml:space="preserve"> prokazující shodu jeho vlastností s požadavky na stavby podle </w:t>
      </w:r>
      <w:r>
        <w:rPr/>
        <w:t xml:space="preserve">§ 156</w:t>
      </w:r>
      <w:r>
        <w:rPr/>
        <w:t xml:space="preserve">. Pokud nelze takový doklad získat, připojí se k ohlášení technická dokumentace výrobce nebo dovozce, popřípadě další doklad, z něhož je možné ověřit dodržení požadavků na stavby.</w:t>
      </w:r>
    </w:p>
    <w:p>
      <w:pPr>
        <w:ind w:left="0" w:right="0"/>
      </w:pPr>
      <w:r>
        <w:rPr>
          <w:b/>
          <w:bCs/>
        </w:rPr>
        <w:t xml:space="preserve">(2)</w:t>
      </w:r>
      <w:r>
        <w:rPr/>
        <w:t xml:space="preserve"> Stavební úřad rozhodnutím, které je prvním úkonem v řízení, zakáže umístění nebo užívání výrobku, který plní funkci stavby, pokud nebylo prokázáno splnění požadavků podle odstavce 1 nebo pokud by bylo narušeno životní prostředí v jeho okolí; ze stejných důvodů může nařídit i jeho odstranění podle </w:t>
      </w:r>
      <w:r>
        <w:rPr/>
        <w:t xml:space="preserve">§ 129</w:t>
      </w:r>
      <w:r>
        <w:rPr/>
        <w:t xml:space="preserve"> odst. 1 písm. a).</w:t>
      </w:r>
    </w:p>
    <w:p>
      <w:pPr>
        <w:pStyle w:val="Heading4"/>
      </w:pPr>
      <w:r>
        <w:rPr>
          <w:b/>
          <w:bCs/>
        </w:rPr>
        <w:t xml:space="preserve">Stavební řízení</w:t>
      </w:r>
    </w:p>
    <w:p>
      <w:pPr>
        <w:pStyle w:val="Heading5"/>
      </w:pPr>
      <w:r>
        <w:rPr>
          <w:b/>
          <w:bCs/>
        </w:rPr>
        <w:t xml:space="preserve">§ 109</w:t>
      </w:r>
    </w:p>
    <w:p>
      <w:pPr>
        <w:ind w:left="0" w:right="0"/>
      </w:pPr>
      <w:r>
        <w:rPr>
          <w:b/>
          <w:bCs/>
        </w:rPr>
        <w:t xml:space="preserve">(1)</w:t>
      </w:r>
      <w:r>
        <w:rPr/>
        <w:t xml:space="preserve"> 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či udržovací práce, není-li stavebníkem, nejde-li o případ uvedený v písmenu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navrhovanou stavbou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navrhovanou stavbou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navrhovanou stavbou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společenství vlastníků jednotek podle zvláštního právního předpisu</w:t>
      </w:r>
      <w:r>
        <w:rPr>
          <w:vertAlign w:val="superscript"/>
        </w:rPr>
        <w:t xml:space="preserve">35</w:t>
      </w:r>
      <w:r>
        <w:rPr/>
        <w:t xml:space="preserve">)</w:t>
      </w:r>
      <w:r>
        <w:rPr/>
        <w:t xml:space="preserve"> ve stavebním řízení, které se týká domu nebo společných částí domu anebo pozemku;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(2)</w:t>
      </w:r>
      <w:r>
        <w:rPr/>
        <w:t xml:space="preserve"> Účastníkem řízení není nájemce bytu, nebytového prostoru nebo pozemku.</w:t>
      </w:r>
    </w:p>
    <w:p>
      <w:pPr>
        <w:pStyle w:val="Heading5"/>
      </w:pPr>
      <w:r>
        <w:rPr>
          <w:b/>
          <w:bCs/>
        </w:rPr>
        <w:t xml:space="preserve">§ 110</w:t>
      </w:r>
    </w:p>
    <w:p>
      <w:pPr>
        <w:ind w:left="0" w:right="0"/>
      </w:pPr>
      <w:r>
        <w:rPr>
          <w:b/>
          <w:bCs/>
        </w:rPr>
        <w:t xml:space="preserve">(1)</w:t>
      </w:r>
      <w:r>
        <w:rPr/>
        <w:t xml:space="preserve"> Žádost o stavební povolení obsahuje kromě obecných náležitostí základní údaje o požadovaném záměru a identifikační údaje o pozemcích a stavbách.</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stavební úřad nemůže existenci takového práva ověřit v katastru nemovitostí; je-li stavebníkem společenství vlastníků jednotek, připojí také smlouvu o výstavbě nebo rozhodnutí shromáždění vlastníků jednotek přijaté podle zvláštního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stanoviska, popřípadě stanoviska nebo jiné doklady vyžadované zvláštními právními předpisy</w:t>
      </w:r>
      <w:r>
        <w:rPr>
          <w:vertAlign w:val="superscript"/>
        </w:rPr>
        <w:t xml:space="preserve">4</w:t>
      </w:r>
      <w:r>
        <w:rPr/>
        <w:t xml:space="preserve">)</w:t>
      </w:r>
      <w:r>
        <w:rPr/>
        <w:t xml:space="preserve">, pokud je stavebník obstaral předem.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pStyle w:val="Heading5"/>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s podmínkami územního rozhodnutí nebo územního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byla zpracována oprávněnou osobou</w:t>
      </w:r>
      <w:r>
        <w:rPr>
          <w:vertAlign w:val="superscript"/>
        </w:rPr>
        <w:t xml:space="preserve">14</w:t>
      </w:r>
      <w:r>
        <w:rPr/>
        <w:t xml:space="preserve">)</w:t>
      </w:r>
      <w:r>
        <w:rPr/>
        <w:t xml:space="preserve">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Zjistí-li stavební úřad,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projektové dokumentaci nejsou dodrženy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není v souladu s požadavky dotčených orgánů, s územně plánovací dokumentací, s podmínkami územního rozhodnutí nebo územního souhlasu,</w:t>
      </w:r>
    </w:p>
    <w:p>
      <w:pPr>
        <w:ind w:left="0" w:right="0"/>
      </w:pPr>
      <w:r>
        <w:rPr/>
        <w:t xml:space="preserve">vyzve stavebníka k odstranění uvedených nedostatků a stanoví k tomu přiměřenou lhůtu.</w:t>
      </w:r>
    </w:p>
    <w:p>
      <w:pPr>
        <w:pStyle w:val="Heading5"/>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pStyle w:val="Heading5"/>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5"/>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O námitce, o které nedošlo k dohodě mezi účastníky řízení, stavební úřad rozhodne na základě obecných požadavků na výstavbu,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5"/>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a rozhodne o námitkách účastníků řízení.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5"/>
      </w:pPr>
      <w:r>
        <w:rPr>
          <w:b/>
          <w:bCs/>
        </w:rPr>
        <w:t xml:space="preserve">§ 116</w:t>
      </w:r>
    </w:p>
    <w:p>
      <w:pPr>
        <w:ind w:left="0" w:right="0"/>
      </w:pPr>
      <w:r>
        <w:rPr>
          <w:b/>
          <w:bCs/>
        </w:rPr>
        <w:t xml:space="preserve">(1)</w:t>
      </w:r>
      <w:r>
        <w:rPr/>
        <w:t xml:space="preserve"> Se souhlasem dotčených orgánů může stavební úřad uzavřít se stavebníkem veřejnoprávní smlouvu o provedení stavby nebo terénních úprav, která nahradí stavební povolení,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 Náležitosti obsahu veřejnoprávní smlouvy stanoví prováděcí právní předpis.</w:t>
      </w:r>
    </w:p>
    <w:p>
      <w:pPr>
        <w:ind w:left="0" w:right="0"/>
      </w:pPr>
      <w:r>
        <w:rPr>
          <w:b/>
          <w:bCs/>
        </w:rPr>
        <w:t xml:space="preserve">(2)</w:t>
      </w:r>
      <w:r>
        <w:rPr/>
        <w:t xml:space="preserve"> Stavební úřad do 7 dnů od předložení návrhu veřejnoprávní smlouvy oznámí postup podle odstavce 1 osobám, které by byly účastníky stavebního řízení podle zvláštního zákona.</w:t>
      </w:r>
    </w:p>
    <w:p>
      <w:pPr>
        <w:pStyle w:val="Heading4"/>
      </w:pPr>
      <w:r>
        <w:rPr>
          <w:b/>
          <w:bCs/>
        </w:rPr>
        <w:t xml:space="preserve">Zkrácené stavební řízení</w:t>
      </w:r>
    </w:p>
    <w:p>
      <w:pPr>
        <w:pStyle w:val="Heading5"/>
      </w:pPr>
      <w:r>
        <w:rPr>
          <w:b/>
          <w:bCs/>
        </w:rPr>
        <w:t xml:space="preserve">§ 117</w:t>
      </w:r>
    </w:p>
    <w:p>
      <w:pPr>
        <w:ind w:left="0" w:right="0"/>
      </w:pPr>
      <w:r>
        <w:rPr>
          <w:b/>
          <w:bCs/>
        </w:rPr>
        <w:t xml:space="preserve">(1)</w:t>
      </w:r>
      <w:r>
        <w:rPr/>
        <w:t xml:space="preserve"> Uzavře-li stavebník s autorizovaným inspektorem smlouvu o provedení kontroly projektové dokumentace pro stavbu, kterou hodlá provést, může takovou stavbu pouze oznámit stavebnímu úřadu, jestliže byla opatřena souhlasná závazná stanoviska dotčených orgánů a vyjádření osob, které by byly účastníky stavebního řízení (</w:t>
      </w:r>
      <w:r>
        <w:rPr/>
        <w:t xml:space="preserve">§ 109</w:t>
      </w:r>
      <w:r>
        <w:rPr/>
        <w:t xml:space="preserve">), a nejde o stavbu, která je zvláštním právním předpisem, územně plánovací dokumentací nebo rozhodnutím orgánu územního plánování přímo označena jako nezpůsobilá pro zkrácené stavební řízení.</w:t>
      </w:r>
    </w:p>
    <w:p>
      <w:pPr>
        <w:ind w:left="0" w:right="0"/>
      </w:pPr>
      <w:r>
        <w:rPr>
          <w:b/>
          <w:bCs/>
        </w:rPr>
        <w:t xml:space="preserve">(2)</w:t>
      </w:r>
      <w:r>
        <w:rPr/>
        <w:t xml:space="preserve"> Stavebník k oznámení stavby připojí projektovou dokumentaci stanovenou prováděcím právním předpisem a certifikát vydaný autorizovaným inspektorem. Dokumentace se předkládá ve dvojím vyhotovení; není-li obecní úřad stavebním úřadem, nebo stavebník není vlastníkem stavby, předkládá se trojmo.</w:t>
      </w:r>
    </w:p>
    <w:p>
      <w:pPr>
        <w:ind w:left="0" w:right="0"/>
      </w:pPr>
      <w:r>
        <w:rPr>
          <w:b/>
          <w:bCs/>
        </w:rPr>
        <w:t xml:space="preserve">(3)</w:t>
      </w:r>
      <w:r>
        <w:rPr/>
        <w:t xml:space="preserve"> Autorizovaný inspektor certifikátem stvrzuje, že ověřil projektovou dokumentaci a připojené podklady z hledisek uvedených v § 111 odst. 1 a 2 a že navrhovaná stavba může být provedena. Na projektové dokumentaci tuto skutečnost vyznačí, uvede své jméno a příjmení, datum vydání certifikátu a opatří ji svým podpisem a razítkem se státním znakem České republiky. K certifikátu připojí návrh plánu kontrolních prohlídek stavby, závazná stanoviska dotčených orgánů a vyjádření osob, které by byly účastníky stavebního řízení (§ 109).</w:t>
      </w:r>
    </w:p>
    <w:p>
      <w:pPr>
        <w:ind w:left="0" w:right="0"/>
      </w:pPr>
      <w:r>
        <w:rPr>
          <w:b/>
          <w:bCs/>
        </w:rPr>
        <w:t xml:space="preserve">(4)</w:t>
      </w:r>
      <w:r>
        <w:rPr/>
        <w:t xml:space="preserve"> Pokud ve vyjádřeních podle odstavce 1 byly uplatněny námitky proti provádění stavby, autorizovaný inspektor je posoudí a projedná s osobami, které je uplatnily. Způsob vypořádání námitek a závěry, popřípadě podklady, z nichž vycházel, připojí autorizovaný inspektor k certifikátu podle odstavce 3. Nepodaří-li se při vypořádání námitek odstranit rozpory mezi osobami, které by jinak byly účastníky řízení, předloží jejich vyjádření spolu s projektovou dokumentací a závaznými stanovisky dotčených orgánů stavebnímu úřadu, který zajistí vypořádání námitek podle </w:t>
      </w:r>
      <w:r>
        <w:rPr/>
        <w:t xml:space="preserve">§ 114</w:t>
      </w:r>
      <w:r>
        <w:rPr/>
        <w:t xml:space="preserve"> nebo usnesením rozhodne o námitkách ve své působnosti anebo usnesením rozhodne o nezpůsobilosti stavby pro zkrácené řízení.</w:t>
      </w:r>
    </w:p>
    <w:p>
      <w:pPr>
        <w:ind w:left="0" w:right="0"/>
      </w:pPr>
      <w:r>
        <w:rPr>
          <w:b/>
          <w:bCs/>
        </w:rPr>
        <w:t xml:space="preserve">(5)</w:t>
      </w:r>
      <w:r>
        <w:rPr/>
        <w:t xml:space="preserve"> Certifikát, ověřenou dokumentaci s vyznačenými údaji a přílohy podle odstavce 3 příslušný stavební úřad eviduje a využívá pro kontrolní prohlídky stavby.</w:t>
      </w:r>
    </w:p>
    <w:p>
      <w:pPr>
        <w:ind w:left="0" w:right="0"/>
      </w:pPr>
      <w:r>
        <w:rPr>
          <w:b/>
          <w:bCs/>
        </w:rPr>
        <w:t xml:space="preserve">(6)</w:t>
      </w:r>
      <w:r>
        <w:rPr/>
        <w:t xml:space="preserve"> Náležitosti oznámení podle odstavce 1, jakož i obsah a strukturu certifikátu stanoví prováděcí právní předpis.</w:t>
      </w:r>
    </w:p>
    <w:p>
      <w:pPr>
        <w:pStyle w:val="Heading5"/>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 úřad může na odůvodněnou žádost stavebníka nebo jeho právního nástupce povolit změnu stavby před jejím dokončením. Žádost obsahuje kromě obecných náležitostí popis změn a jejich porovnání se stavebním povolením a s projektovou dokumentací ověřenou stavebním úřadem, popřípadě autorizovaným inspektorem ve zkráceném stavebním řízení. K žádosti se připojí projektová dokumentace změn stavby, nebo kopie ověřené projektové dokumentace s vyznačením navrhovaných změn.</w:t>
      </w:r>
    </w:p>
    <w:p>
      <w:pPr>
        <w:ind w:left="0" w:right="0"/>
      </w:pPr>
      <w:r>
        <w:rPr>
          <w:b/>
          <w:bCs/>
        </w:rPr>
        <w:t xml:space="preserve">(2)</w:t>
      </w:r>
      <w:r>
        <w:rPr/>
        <w:t xml:space="preserve"> Žádost o změnu stavby před dokončením stavební úřad projedná s účastníky řízení a dotčenými orgány v rozsahu, v jakém se změna dotýká práv účastníků stavebního, případně územního řízení, jakož i zájmů chráněných zvláštními právními předpisy, a rozhodne o ní. Na řízení a povolení se vztahují přiměřeně ustanovení o stavebním, případně územním řízení. Změnu stavby lze projednat a povolit též ve zkráceném stavebním, případně územním řízení.</w:t>
      </w:r>
    </w:p>
    <w:p>
      <w:pPr>
        <w:ind w:left="0" w:right="0"/>
      </w:pPr>
      <w:r>
        <w:rPr>
          <w:b/>
          <w:bCs/>
        </w:rPr>
        <w:t xml:space="preserve">(3)</w:t>
      </w:r>
      <w:r>
        <w:rPr/>
        <w:t xml:space="preserve"> Změnu stavby, která se nedotýká práv účastníků stavebního řízení, stavební úřad, popřípadě autorizovaný inspektor, bylo-li ve věci vedeno zkrácené stavební řízení, schválí při kontrolní prohlídce zápisem do stavebního deníku nebo jednoduchého záznamu o stavbě; podle okolností vyznačí změnu též v ověřené projektové dokumentaci. Může tak učinit, jen pokud se změna nedotýká podmínek územního rozhodnutí, veřejných zájmů chráněných zvláštními právními předpisy nebo když příslušný dotčený orgán písemně anebo prohlášením do protokolu se změnou souhlasí.</w:t>
      </w:r>
    </w:p>
    <w:p>
      <w:pPr>
        <w:ind w:left="0" w:right="0"/>
      </w:pPr>
      <w:r>
        <w:rPr>
          <w:b/>
          <w:bCs/>
        </w:rPr>
        <w:t xml:space="preserve">(4)</w:t>
      </w:r>
      <w:r>
        <w:rPr/>
        <w:t xml:space="preserve"> Změnu ohlášené stavby lze provést na základě souhlasu stavebního úřadu s jejím ohlášením. Přitom se postupuje přiměřeně podle </w:t>
      </w:r>
      <w:r>
        <w:rPr/>
        <w:t xml:space="preserve">§ 105</w:t>
      </w:r>
      <w:r>
        <w:rPr/>
        <w:t xml:space="preserve"> až 107.</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t xml:space="preserve">Dokončenou stavbu, popřípadě část stavby schopnou samostatného užívání, pokud vyžadovala stavební povolení nebo ohlášení stavebnímu úřadu podle </w:t>
      </w:r>
      <w:r>
        <w:rPr/>
        <w:t xml:space="preserve">§ 104</w:t>
      </w:r>
      <w:r>
        <w:rPr/>
        <w:t xml:space="preserve"> odst. 2 písm. a) až e) a n) anebo pokud byla prováděna na podkladě veřejnoprávní smlouvy (</w:t>
      </w:r>
      <w:r>
        <w:rPr/>
        <w:t xml:space="preserve">§ 116</w:t>
      </w:r>
      <w:r>
        <w:rPr/>
        <w:t xml:space="preserve">) nebo certifikátu vydaného autorizovaným inspektorem (</w:t>
      </w:r>
      <w:r>
        <w:rPr/>
        <w:t xml:space="preserve">§ 117</w:t>
      </w:r>
      <w:r>
        <w:rPr/>
        <w:t xml:space="preserve">) a byla provedena v souladu s ním, lze užívat na základě oznámení stavebnímu úřadu (</w:t>
      </w:r>
      <w:r>
        <w:rPr/>
        <w:t xml:space="preserve">§ 120</w:t>
      </w:r>
      <w:r>
        <w:rPr/>
        <w:t xml:space="preserve">) nebo kolaudačního souhlasu. Stavebník zajistí, aby byly před započetím užívání stavby provedeny a vyhodnoceny zkoušky předepsané zvláštními právními předpisy</w:t>
      </w:r>
      <w:r>
        <w:rPr>
          <w:vertAlign w:val="superscript"/>
        </w:rPr>
        <w:t xml:space="preserve">41</w:t>
      </w:r>
      <w:r>
        <w:rPr/>
        <w:t xml:space="preserve">)</w:t>
      </w:r>
      <w:r>
        <w:rPr/>
        <w:t xml:space="preserve">.</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w:t>
      </w:r>
      <w:r>
        <w:rPr/>
        <w:t xml:space="preserve">§ 122</w:t>
      </w:r>
      <w:r>
        <w:rPr/>
        <w:t xml:space="preserve">. S užíváním stavby pro účel, k němuž byla stavba povolena, může být započato,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ochrany života a zdraví osob nebo zvířat anebo životního prostředí nezbytné pro její užívání, že stavba ohrožuje bezpečnost nebo nejsou dodrženy obecné požadavky na výstavbu, včetně zajištění bezbariérového užívání stavby, pokud je právním předpisem vyžadováno.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Náležitosti oznámení podle odstavce 1 stanoví prováděcí právní předpis.</w:t>
      </w:r>
    </w:p>
    <w:p>
      <w:pPr>
        <w:pStyle w:val="Heading4"/>
      </w:pPr>
      <w:r>
        <w:rPr>
          <w:b/>
          <w:bCs/>
        </w:rPr>
        <w:t xml:space="preserve">§ 121</w:t>
      </w:r>
    </w:p>
    <w:p>
      <w:pPr>
        <w:ind w:left="0" w:right="0"/>
      </w:pPr>
      <w:r>
        <w:rPr>
          <w:b/>
          <w:bCs/>
        </w:rPr>
        <w:t xml:space="preserve">(1)</w:t>
      </w:r>
      <w:r>
        <w:rPr/>
        <w:t xml:space="preserve"> Stavebník předloží stavebnímu úřadu spolu s oznámením o užívání stavby podle § 120 odst. 1, popřípadě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skutečného provedení stavby vždy. Pokud je stavba předmětem evidence v katastru nemovitostí, doloží stavebník též vyhotovení geometrického plánu na tuto stavbu.</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w:t>
      </w:r>
    </w:p>
    <w:p>
      <w:pPr>
        <w:ind w:left="0" w:right="0"/>
      </w:pPr>
      <w:r>
        <w:rPr>
          <w:b/>
          <w:bCs/>
        </w:rPr>
        <w:t xml:space="preserve">(3)</w:t>
      </w:r>
      <w:r>
        <w:rPr/>
        <w:t xml:space="preserve"> Při závěrečné kontrolní prohlídce stavební úřad zejména zkoumá, zda byla stavba provedena v souladu s ohlášením stavebnímu úřadu, podle vydaného stavebního povolení a ověřené projektové dokumentace a zda jsou dodrženy obecné požadavky na výstavbu, včetně bezbariérového užívání stavby, pokud je právním předpisem vyžadováno. Dále zkoumá, zda skutečné provedení stavby nebo její užívání nebude ohrožovat život a veřejné zdraví, život a zdraví zvířat, bezpečnost anebo životní prostředí. Jestliže stavební úřad nezjistí závady bránící bezpečnému užívání stavby nebo rozpor se závaznými stanovisky podle odstavce 1, vydá do 15 dnů ode dne provedení závěrečné kontrolní prohlídky kolaudační souhlas, který je dokladem o povoleném účelu užívání stavby. Kolaudační souhlas není správním rozhodnutím.</w:t>
      </w:r>
    </w:p>
    <w:p>
      <w:pPr>
        <w:ind w:left="0" w:right="0"/>
      </w:pPr>
      <w:r>
        <w:rPr>
          <w:b/>
          <w:bCs/>
        </w:rPr>
        <w:t xml:space="preserve">(4)</w:t>
      </w:r>
      <w:r>
        <w:rPr/>
        <w:t xml:space="preserve"> Jsou-li na stavbě zjištěny závady bránící jejímu bezpečnému užívání nebo rozpor se závaznými stanovisky podle odstavce 1,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w:t>
      </w:r>
      <w:r>
        <w:rPr/>
        <w:t xml:space="preserve">§ 122</w:t>
      </w:r>
      <w:r>
        <w:rPr/>
        <w:t xml:space="preserve">, popřípadě podle </w:t>
      </w:r>
      <w:r>
        <w:rPr/>
        <w:t xml:space="preserve">§ 120</w:t>
      </w:r>
      <w:r>
        <w:rPr/>
        <w:t xml:space="preserve"> nebo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projektové dokumentace. Pokud nebylo provedení zkušebního provozu uloženo stavebním povolením, může stavební úřad na podkladě požadavku dotčeného orgánu nebo žádosti stavebníka anebo v jiném odůvodněném případě stanovit rozhodnutím, které je prvním úkonem v řízení, že kolaudační souhlas lze vydat jen po provedení zkušebního provozu.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To platí i pro dokumentaci skutečného provedení stavby předloženou stavebnímu úřadu spolu s oznámením o užívání stavby podle </w:t>
      </w:r>
      <w:r>
        <w:rPr/>
        <w:t xml:space="preserve">§ 120</w:t>
      </w:r>
      <w:r>
        <w:rPr/>
        <w:t xml:space="preserve">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ohlášení stavby, ve veřejnoprávní smlouvě, v certifikátu autorizovaného inspektora, ve stavebním povolení, v oznámení o užívání stavby nebo v kolaudačním souhlasu.</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je přípustná jen na základě písemného souhlasu stavebního úřadu. Ustanovení </w:t>
      </w:r>
      <w:r>
        <w:rPr/>
        <w:t xml:space="preserve">§ 81</w:t>
      </w:r>
      <w:r>
        <w:rPr/>
        <w:t xml:space="preserve"> odst. 2 písm. c) tím není dotčeno.</w:t>
      </w:r>
    </w:p>
    <w:p>
      <w:pPr>
        <w:ind w:left="0" w:right="0"/>
      </w:pPr>
      <w:r>
        <w:rPr>
          <w:b/>
          <w:bCs/>
        </w:rPr>
        <w:t xml:space="preserve">(3)</w:t>
      </w:r>
      <w:r>
        <w:rPr/>
        <w:t xml:space="preserve"> Změna v užívání stavby musí být v souladu se záměry územního plánování,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postupuje se podle </w:t>
      </w:r>
      <w:r>
        <w:rPr/>
        <w:t xml:space="preserve">§ 105</w:t>
      </w:r>
      <w:r>
        <w:rPr/>
        <w:t xml:space="preserve"> až 117. Po dokončení změny stavby se podle okolností postupuje podle </w:t>
      </w:r>
      <w:r>
        <w:rPr/>
        <w:t xml:space="preserve">§ 120</w:t>
      </w:r>
      <w:r>
        <w:rPr/>
        <w:t xml:space="preserve"> nebo 122.</w:t>
      </w:r>
    </w:p>
    <w:p>
      <w:pPr>
        <w:pStyle w:val="Heading5"/>
      </w:pPr>
      <w:r>
        <w:rPr>
          <w:b/>
          <w:bCs/>
        </w:rPr>
        <w:t xml:space="preserve">§ 127</w:t>
      </w:r>
    </w:p>
    <w:p>
      <w:pPr>
        <w:ind w:left="0" w:right="0"/>
      </w:pPr>
      <w:r>
        <w:rPr>
          <w:b/>
          <w:bCs/>
        </w:rPr>
        <w:t xml:space="preserve">(1)</w:t>
      </w:r>
      <w:r>
        <w:rPr/>
        <w:t xml:space="preserve"> Stavební úřad vydá souhlas se změnou v užívaní stavby na základě oznámení osoby, která má ke stavbě vlastnické právo nebo prokáže právo změnit užívání stavby. Oznámení obsahuje popis a odůvodnění zamýšlené změny, její rozsah a důsledky. K oznámení se připojí doklad o vlastnickém právu ke stavbě, pokud stavební úřad nemůže existenci takového práva ověřit v katastru nemovitostí, popřípadě souhlas vlastníka stavby se změnou v užívání, a závazná stanoviska dotčených orgánů vyžadovaná zvláštními právními předpisy</w:t>
      </w:r>
      <w:r>
        <w:rPr>
          <w:vertAlign w:val="superscript"/>
        </w:rPr>
        <w:t xml:space="preserve">4</w:t>
      </w:r>
      <w:r>
        <w:rPr/>
        <w:t xml:space="preserve">)</w:t>
      </w:r>
      <w:r>
        <w:rPr/>
        <w:t xml:space="preserve">.</w:t>
      </w:r>
    </w:p>
    <w:p>
      <w:pPr>
        <w:ind w:left="0" w:right="0"/>
      </w:pPr>
      <w:r>
        <w:rPr>
          <w:b/>
          <w:bCs/>
        </w:rPr>
        <w:t xml:space="preserve">(2)</w:t>
      </w:r>
      <w:r>
        <w:rPr/>
        <w:t xml:space="preserve"> Jestliže stavební úřad se změnou v užívání stavby souhlasí, zašle do 30 dnů ode dne jejího oznámení souhlas tomu, kdo změnu oznámil. V opačném případě rozhodnutím, které je prvním úkonem v řízení, ve stejné lhůtě změnu v užívání stavby zakáže. Pokud stavební úřad ve lhůtě 30 dnů ode dne oznámení nevyjádří se změnou v užívání stavby souhlas ani ji nezakáže, má se za to, že se změnou v užívání stavby souhlasí.</w:t>
      </w:r>
    </w:p>
    <w:p>
      <w:pPr>
        <w:ind w:left="0" w:right="0"/>
      </w:pPr>
      <w:r>
        <w:rPr>
          <w:b/>
          <w:bCs/>
        </w:rPr>
        <w:t xml:space="preserve">(3)</w:t>
      </w:r>
      <w:r>
        <w:rPr/>
        <w:t xml:space="preserve"> Jestliže se změna dotýká práv třetích osob nebo vyžaduje podrobnější posouzení jejích účinků na okolí, stavební úřad do 30 dnů od oznámení změny písemně vyrozumí osobu, která ji oznámila, že změna podléhá rozhodnutí a zároveň určí podklady nezbytné pro řízení. Dnem jejich předložení je zahájeno řízení o změně v užívání stavby.</w:t>
      </w:r>
    </w:p>
    <w:p>
      <w:pPr>
        <w:ind w:left="0" w:right="0"/>
      </w:pPr>
      <w:r>
        <w:rPr>
          <w:b/>
          <w:bCs/>
        </w:rPr>
        <w:t xml:space="preserve">(4)</w:t>
      </w:r>
      <w:r>
        <w:rPr/>
        <w:t xml:space="preserve"> Náležitosti obsahu oznámení, souhlasu a rozhodnutí o změně v užívání stavby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w:t>
      </w:r>
      <w:r>
        <w:rPr/>
        <w:t xml:space="preserve">§ 103</w:t>
      </w:r>
      <w:r>
        <w:rPr/>
        <w:t xml:space="preserve">, nejde-li o stavbu, v níž je přítomen azbest. Jde-li o stavby, které vyžadují stavební povolení nebo ohlášení podle </w:t>
      </w:r>
      <w:r>
        <w:rPr/>
        <w:t xml:space="preserve">§ 104</w:t>
      </w:r>
      <w:r>
        <w:rPr/>
        <w:t xml:space="preserve"> odst. 2 písm. a) až e), připojí k ohlášení dokumentaci bouracích prací a doklad prokazující vlastnické právo ke stavbě, pokud stavební úřad nemůže existenci takového práva ověřit v katastru nemovitostí.</w:t>
      </w:r>
    </w:p>
    <w:p>
      <w:pPr>
        <w:ind w:left="0" w:right="0"/>
      </w:pPr>
      <w:r>
        <w:rPr>
          <w:b/>
          <w:bCs/>
        </w:rPr>
        <w:t xml:space="preserve">(2)</w:t>
      </w:r>
      <w:r>
        <w:rPr/>
        <w:t xml:space="preserve"> Stavbu lze odstranit, pokud stavební úřad do 30 dnů ode dne ohlášení takového záměru nesdělí, že k odstranění je třeba povolení. Povinnosti vlastníka odstraňované stavby, stanovené zvláštními právními předpisy</w:t>
      </w:r>
      <w:r>
        <w:rPr>
          <w:vertAlign w:val="superscript"/>
        </w:rPr>
        <w:t xml:space="preserve">4</w:t>
      </w:r>
      <w:r>
        <w:rPr/>
        <w:t xml:space="preserve">)</w:t>
      </w:r>
      <w:r>
        <w:rPr/>
        <w:t xml:space="preserve">, nejsou dotčeny.</w:t>
      </w:r>
    </w:p>
    <w:p>
      <w:pPr>
        <w:ind w:left="0" w:right="0"/>
      </w:pPr>
      <w:r>
        <w:rPr>
          <w:b/>
          <w:bCs/>
        </w:rPr>
        <w:t xml:space="preserve">(3)</w:t>
      </w:r>
      <w:r>
        <w:rPr/>
        <w:t xml:space="preserve"> Pokud stavební úřad stavebníkovi sdělí, že stavbu lze odstranit jen na základě povolení, určí současně, jaké podklady je třeba doplnit. Dnem jejich předložení stavebnímu úřadu je zahájeno řízení. Povolení k odstranění stavby podle odstavce 2 vydá stavební úřad rozhodnutím po projednání s účastníky řízení a dotčenými orgány.</w:t>
      </w:r>
    </w:p>
    <w:p>
      <w:pPr>
        <w:ind w:left="0" w:right="0"/>
      </w:pPr>
      <w:r>
        <w:rPr>
          <w:b/>
          <w:bCs/>
        </w:rPr>
        <w:t xml:space="preserve">(4)</w:t>
      </w:r>
      <w:r>
        <w:rPr/>
        <w:t xml:space="preserve"> Vlastník stavby odpovídá za to, že odstranění stavby bude provedeno stavebním podnikatelem. Stavbu, která k uskutečnění nevyžaduje stavební povolení, může její vlastník odstranit svépomocí, pokud zajistí provádění stavebního dozoru. U staveb, v nichž je přítomen azbest, zajistí provádění dozoru osobou, která má oprávnění pro odborné vedení provádění stavby podle zvláštního právního předpisu</w:t>
      </w:r>
      <w:r>
        <w:rPr>
          <w:vertAlign w:val="superscript"/>
        </w:rPr>
        <w:t xml:space="preserve">14</w:t>
      </w:r>
      <w:r>
        <w:rPr/>
        <w:t xml:space="preserve">)</w:t>
      </w:r>
      <w:r>
        <w:rPr/>
        <w:t xml:space="preserve">.</w:t>
      </w:r>
    </w:p>
    <w:p>
      <w:pPr>
        <w:ind w:left="0" w:right="0"/>
      </w:pPr>
      <w:r>
        <w:rPr>
          <w:b/>
          <w:bCs/>
        </w:rPr>
        <w:t xml:space="preserve">(5)</w:t>
      </w:r>
      <w:r>
        <w:rPr/>
        <w:t xml:space="preserve"> Odstranění terénních úprav a zařízení nevyžaduje ohlášení, pokud stavební úřad ve stavebním povolení nestanovil jinak. V takovém případě se použije ustanovení odstavců 1 až 4 přiměřeně.</w:t>
      </w:r>
    </w:p>
    <w:p>
      <w:pPr>
        <w:ind w:left="0" w:right="0"/>
      </w:pPr>
      <w:r>
        <w:rPr>
          <w:b/>
          <w:bCs/>
        </w:rPr>
        <w:t xml:space="preserve">(6)</w:t>
      </w:r>
      <w:r>
        <w:rPr/>
        <w:t xml:space="preserve"> Pokud se ohlášený záměr odstranit stavbu, terénní úpravy nebo udržovací práce týkají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w:t>
      </w:r>
      <w:r>
        <w:rPr/>
        <w:t xml:space="preserve">, a závazné stanovisko orgánu státní památkové péče stanoví podmínky pro provedení tohoto záměru, stavební úřad ve lhůtě podle odstavce 2 stavebníkovi sdělí, že stavbu, terénní úpravy nebo zařízení lze odstranit jen na základě povolení.</w:t>
      </w:r>
    </w:p>
    <w:p>
      <w:pPr>
        <w:ind w:left="0" w:right="0"/>
      </w:pPr>
      <w:r>
        <w:rPr>
          <w:b/>
          <w:bCs/>
        </w:rPr>
        <w:t xml:space="preserve">(7)</w:t>
      </w:r>
      <w:r>
        <w:rPr/>
        <w:t xml:space="preserve"> Náležitosti ohlášení, dokumentace bouracích prací a povolení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vlastníku stavby, popřípadě s jeho souhlasem jiné osobě,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svým závadným stavem ohrožuje život a zdraví osob nebo zvířat, bezpečnost, životní prostředí anebo majetek třetích osob a její vlastník přes rozhodnutí stavebního úřadu ve stanovené lhůtě neodstranil závadný stav stavby; jde-li o stavbu nebo zařízení, které jsou kulturní památkou, postupuje se podle zvláštního právního předpisu</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prováděné nebo provedené bez rozhodnutí nebo opatření stavebního úřadu vyžadovaného tímto zákonem anebo v rozporu s ním,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níž bylo stavební povolení zrušeno podle </w:t>
      </w:r>
      <w:r>
        <w:rPr/>
        <w:t xml:space="preserve">§ 176</w:t>
      </w:r>
      <w:r>
        <w:rPr/>
        <w:t xml:space="preserve"> odst. 5 a stavbu nelze zachovat.</w:t>
      </w:r>
    </w:p>
    <w:p>
      <w:pPr>
        <w:ind w:left="0" w:right="0"/>
      </w:pPr>
      <w:r>
        <w:rPr>
          <w:b/>
          <w:bCs/>
        </w:rPr>
        <w:t xml:space="preserve">(2)</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se záměry územního plánování, zejména s územně plánovací dokumentací a s územním opatřením o stavební uzávěře nebo s územním opatřením o asanaci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b/>
          <w:bCs/>
        </w:rPr>
        <w:t xml:space="preserve">(3)</w:t>
      </w:r>
      <w:r>
        <w:rPr/>
        <w:t xml:space="preserve"> U stavby prováděné či provedené bez rozhodnutí nebo opatření stavebního úřadu vyžadovaného tímto zákonem anebo v rozporu s ním, stavební úřad zahájí řízení o jejím odstranění. Pokud půjde o stavbu uvedenou v odstavci 2, stavebník nebo vlastník požádá o její dodatečné povolení a předloží podklady ve stejném rozsahu jako k žádosti o stavební povolení, stavební úřad přeruší řízení o odstranění stavby a vede řízení o podané žádosti; v tomto řízení postupuje podle </w:t>
      </w:r>
      <w:r>
        <w:rPr/>
        <w:t xml:space="preserve">§ 111</w:t>
      </w:r>
      <w:r>
        <w:rPr/>
        <w:t xml:space="preserve"> až 115. Bude-li stavba dodatečně povolena, řízení o odstranění stavby zastaví.</w:t>
      </w:r>
    </w:p>
    <w:p>
      <w:pPr>
        <w:ind w:left="0" w:right="0"/>
      </w:pPr>
      <w:r>
        <w:rPr>
          <w:b/>
          <w:bCs/>
        </w:rPr>
        <w:t xml:space="preserve">(4)</w:t>
      </w:r>
      <w:r>
        <w:rPr/>
        <w:t xml:space="preserve"> Bude-li předmětem dodatečného povolení stavba již dokončená, může v něm stavební úřad vyjádřit souhlas s jejím užíváním. U dokončené stavby, kterou lze užívat jen na základě kolaudačního souhlasu, vyzve stavební úřad stavebníka k podání žádosti o jeho vydání.</w:t>
      </w:r>
    </w:p>
    <w:p>
      <w:pPr>
        <w:ind w:left="0" w:right="0"/>
      </w:pPr>
      <w:r>
        <w:rPr>
          <w:b/>
          <w:bCs/>
        </w:rPr>
        <w:t xml:space="preserve">(5)</w:t>
      </w:r>
      <w:r>
        <w:rPr/>
        <w:t xml:space="preserve"> Stavební úřad nařídí odstranění dočasné stavby, u které uplynula stanovená doba jejího trvání. Pokud vlastník stavby požádá o prodloužení doby trvání stavby nebo o změnu v jejím užívání, stavební úřad řízení o odstranění stavby přeruší a vede řízení o podané žádosti; na řízení se přiměřeně vztahuje ustanovení </w:t>
      </w:r>
      <w:r>
        <w:rPr/>
        <w:t xml:space="preserve">§ 127</w:t>
      </w:r>
      <w:r>
        <w:rPr/>
        <w:t xml:space="preserve">. Bude-li žádosti vyhověno, stavební úřad řízení o odstranění stavby zastaví.</w:t>
      </w:r>
    </w:p>
    <w:p>
      <w:pPr>
        <w:ind w:left="0" w:right="0"/>
      </w:pPr>
      <w:r>
        <w:rPr>
          <w:b/>
          <w:bCs/>
        </w:rPr>
        <w:t xml:space="preserve">(6)</w:t>
      </w:r>
      <w:r>
        <w:rPr/>
        <w:t xml:space="preserve"> Pokud je třeba nařídit obnovení předcházejícího stavu stavby, u které byly bez stavebního povolení nebo sdělení stavebního úřadu k ohlášení anebo v rozporu s ním provedeny stavební úpravy spočívající v odstranění některé části stavby, postupuje stavební úřad podle odstavce 3.</w:t>
      </w:r>
    </w:p>
    <w:p>
      <w:pPr>
        <w:ind w:left="0" w:right="0"/>
      </w:pPr>
      <w:r>
        <w:rPr>
          <w:b/>
          <w:bCs/>
        </w:rPr>
        <w:t xml:space="preserve">(7)</w:t>
      </w:r>
      <w:r>
        <w:rPr/>
        <w:t xml:space="preserve"> U terénních úprav, staveb, které podléhají pouze územnímu rozhodnutí, a u zařízení se postupuje podle odstavců 1 až 4 obdobně. Vydané dodatečné povolení nahrazuje územní rozhodnutí.</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technicky správně a v náležité kvalitě, popřípadě použití stanovených stavebních výrobků, materiálů a konstrukcí,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zda je veden stavební deník nebo jednoduchý záznam o stavbě,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bez rozhodnutí nebo opatření stavebního úřadu anebo v rozporu s ním, vyzve stavební úřad stavebníka k bezodkladnému zastavení prací a zahájí řízení podle </w:t>
      </w:r>
      <w:r>
        <w:rPr/>
        <w:t xml:space="preserve">§ 129</w:t>
      </w:r>
      <w:r>
        <w:rPr/>
        <w:t xml:space="preserve"> odst. 3.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a její vlastník neuposlechne výzvy stavebního úřadu k provedení udržovacích prací, stavební úřad mu nařídí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w:t>
      </w:r>
      <w:r>
        <w:rPr/>
        <w:t xml:space="preserve">§ 117</w:t>
      </w:r>
      <w:r>
        <w:rPr/>
        <w:t xml:space="preserve">, že navrhovaná stavba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nebo pro jiné účely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a provádění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w:t>
      </w:r>
      <w:r>
        <w:rPr/>
        <w:t xml:space="preserve">§ 103</w:t>
      </w:r>
      <w:r>
        <w:rPr/>
        <w:t xml:space="preserve">.</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projektovou dokumentaci pro tuto stavbu může zpracovat jen osoba oprávněná podle zvláštního právního předpisu, zajistí stavebník autorský dozor projektanta, popřípadě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t xml:space="preserve">Právnické a fyzické osoby podnikající ve výstavbě a vlastníci staveb jsou povinni bezodkladně ohlašovat ministerstvu a příslušnému stavebnímu úřadu havárie a často se opakující poruchy staveb a výsledky šetření jejich příčin, došlo-li při nich ke ztrátám na životech, k ohrožení životů osob nebo ke značným škodám.</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2 písm. f) až j) a n) a písm. l), m), o) a p)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w:t>
      </w:r>
      <w:r>
        <w:rPr/>
        <w:t xml:space="preserve">. Vybranými činnostmi jsou projektová činnost ve výstavbě, kterou se rozumí zpracování územně plánovací dokumentace, územní studie, dokumentace pro vydání územního rozhodnutí a projektové dokumentace pro vydání stavebního povolení, pro ohlašované stavby podle </w:t>
      </w:r>
      <w:r>
        <w:rPr/>
        <w:t xml:space="preserve">§ 104</w:t>
      </w:r>
      <w:r>
        <w:rPr/>
        <w:t xml:space="preserve"> odst. 2 písm. a) až d), pro provádění stavby a pro nezbytné úpravy, a odborné vedení provádění stavby nebo její změny.</w:t>
      </w:r>
    </w:p>
    <w:p>
      <w:pPr>
        <w:ind w:left="0" w:right="0"/>
      </w:pPr>
      <w:r>
        <w:rPr>
          <w:b/>
          <w:bCs/>
        </w:rPr>
        <w:t xml:space="preserve">(2)</w:t>
      </w:r>
      <w:r>
        <w:rPr/>
        <w:t xml:space="preserve"> Projektovou dokumentací je dokumentace pro vydání stavebního povolení, projektová dokumentace ohlášení stavby podle </w:t>
      </w:r>
      <w:r>
        <w:rPr/>
        <w:t xml:space="preserve">§ 104</w:t>
      </w:r>
      <w:r>
        <w:rPr/>
        <w:t xml:space="preserve"> odst. 2 písm. a) až d), projektová dokumentace pro provádění stavby a projektová dokumentace pro nezbytné úpravy podle </w:t>
      </w:r>
      <w:r>
        <w:rPr/>
        <w:t xml:space="preserve">§ 137</w:t>
      </w:r>
      <w:r>
        <w:rPr/>
        <w:t xml:space="preserve">.</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w:t>
      </w:r>
      <w:r>
        <w:rPr/>
        <w:t xml:space="preserve">§ 104</w:t>
      </w:r>
      <w:r>
        <w:rPr/>
        <w:t xml:space="preserve"> odst. 2 písm. e) až i) a n)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pro územní řízení rozhoduje stavební úřad příslušný rozhodnout ve věci. Pro územní souhlas se výjimka nepřipouští.</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úředním razítkem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uvedené v </w:t>
      </w:r>
      <w:r>
        <w:rPr/>
        <w:t xml:space="preserve">§ 134</w:t>
      </w:r>
      <w:r>
        <w:rPr/>
        <w:t xml:space="preserve"> odst. 2.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bez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Stavebník, stavbyvedoucí, fyzická osoba vykonávající stavební dozor nebo vlastník stavby se dopustí přestupku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Stavebník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stavbu nebo její změny v chráněném území nebo v ochranném pásmu anebo na nezastavitelném pozemku nebo v nezastavěném území.</w:t>
      </w:r>
    </w:p>
    <w:p>
      <w:pPr>
        <w:ind w:left="0" w:right="0"/>
      </w:pPr>
      <w:r>
        <w:rPr>
          <w:b/>
          <w:bCs/>
        </w:rPr>
        <w:t xml:space="preserve">(4)</w:t>
      </w:r>
      <w:r>
        <w:rPr/>
        <w:t xml:space="preserve"> Stavbyvedoucí se dopustí přestupku tím, že nesplní povinnost při přípravě a provádění stavby podle </w:t>
      </w:r>
      <w:r>
        <w:rPr/>
        <w:t xml:space="preserve">§ 153</w:t>
      </w:r>
      <w:r>
        <w:rPr/>
        <w:t xml:space="preserve"> odst. 1 nebo 2.</w:t>
      </w:r>
    </w:p>
    <w:p>
      <w:pPr>
        <w:ind w:left="0" w:right="0"/>
      </w:pPr>
      <w:r>
        <w:rPr>
          <w:b/>
          <w:bCs/>
        </w:rPr>
        <w:t xml:space="preserve">(5)</w:t>
      </w:r>
      <w:r>
        <w:rPr/>
        <w:t xml:space="preserve"> Fyzická osoba vykonávající stavební dozor se dopustí přestupku tím, že nesplní povinnost při přípravě a provádění stavby podle </w:t>
      </w:r>
      <w:r>
        <w:rPr/>
        <w:t xml:space="preserve">§ 153</w:t>
      </w:r>
      <w:r>
        <w:rPr/>
        <w:t xml:space="preserve"> odst. 3 nebo 4.</w:t>
      </w:r>
    </w:p>
    <w:p>
      <w:pPr>
        <w:ind w:left="0" w:right="0"/>
      </w:pPr>
      <w:r>
        <w:rPr>
          <w:b/>
          <w:bCs/>
        </w:rPr>
        <w:t xml:space="preserve">(6)</w:t>
      </w:r>
      <w:r>
        <w:rPr/>
        <w:t xml:space="preserve"> Vlastník technické infrastruktury se dopustí přestupku tím, že nesplní povinnost podle </w:t>
      </w:r>
      <w:r>
        <w:rPr/>
        <w:t xml:space="preserve">§ 161</w:t>
      </w:r>
      <w:r>
        <w:rPr/>
        <w:t xml:space="preserve">.</w:t>
      </w:r>
    </w:p>
    <w:p>
      <w:pPr>
        <w:pStyle w:val="Heading4"/>
      </w:pPr>
      <w:r>
        <w:rPr>
          <w:b/>
          <w:bCs/>
        </w:rPr>
        <w:t xml:space="preserve">§ 179</w:t>
      </w:r>
    </w:p>
    <w:p>
      <w:pPr>
        <w:ind w:left="0" w:right="0"/>
      </w:pPr>
      <w:r>
        <w:rPr/>
        <w:t xml:space="preserve">Za přestupek podle </w:t>
      </w:r>
      <w:r>
        <w:rPr/>
        <w:t xml:space="preserve">§ 178</w:t>
      </w:r>
      <w:r>
        <w:rPr/>
        <w:t xml:space="preserve">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přestupek podle odstavce 1 písm. a), b), c), d) a e), odstavce 3 písm. a), b) a c) a odstavců 2, 4, 5 a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f), g), h), i) a j) a odstavce 3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přestupek podle odstavce 1 písm. n) a odstavce 3 písm. g).</w:t>
      </w:r>
    </w:p>
    <w:p>
      <w:pPr>
        <w:pStyle w:val="Heading3"/>
      </w:pPr>
      <w:r>
        <w:rPr>
          <w:b/>
          <w:bCs/>
        </w:rPr>
        <w:t xml:space="preserve">Správní delikty právnických osob a podnikajících fyzických osob</w:t>
      </w:r>
    </w:p>
    <w:p>
      <w:pPr>
        <w:pStyle w:val="Heading4"/>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fyzickými osobami, které nemají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Právnická nebo podnikající fyzická osoba se jako stavebník anebo vlastník stavby dopustí správního deliktu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stavby nebo její změny v chráněném území nebo v ochranném pásmu anebo na nezastavitelném pozemku nebo v nezastavěném území.</w:t>
      </w:r>
    </w:p>
    <w:p>
      <w:pPr>
        <w:ind w:left="0" w:right="0"/>
      </w:pPr>
      <w:r>
        <w:rPr>
          <w:b/>
          <w:bCs/>
        </w:rPr>
        <w:t xml:space="preserve">(4)</w:t>
      </w:r>
      <w:r>
        <w:rPr/>
        <w:t xml:space="preserve"> Právnická nebo podnikající fyzická osoba se jako vlastník technické infrastruktury dopustí správního deliktu tím, že nesplní povinnost podle </w:t>
      </w:r>
      <w:r>
        <w:rPr/>
        <w:t xml:space="preserve">§ 161</w:t>
      </w:r>
      <w:r>
        <w:rPr/>
        <w:t xml:space="preserve">.</w:t>
      </w:r>
    </w:p>
    <w:p>
      <w:pPr>
        <w:ind w:left="0" w:right="0"/>
      </w:pPr>
      <w:r>
        <w:rPr>
          <w:b/>
          <w:bCs/>
        </w:rPr>
        <w:t xml:space="preserve">(5)</w:t>
      </w:r>
      <w:r>
        <w:rPr/>
        <w:t xml:space="preserve"> Stavební podnikatel se dopustí správního deliktu tím, že jako zhotovitel provádí pro jiného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nebo změnu stavby, terénní úpravy, zařízení anebo udržovací práce, které je třeba ohlásit stavebnímu úřadu, bez takového ohlášení nebo v rozporu s ním (</w:t>
      </w:r>
      <w:r>
        <w:rPr/>
        <w:t xml:space="preserve">§ 104</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nebo změnu stavby bez stavebního povolení (</w:t>
      </w:r>
      <w:r>
        <w:rPr/>
        <w:t xml:space="preserve">§ 115</w:t>
      </w:r>
      <w:r>
        <w:rPr/>
        <w:t xml:space="preserve">), veřejnoprávní smlouvy (</w:t>
      </w:r>
      <w:r>
        <w:rPr/>
        <w:t xml:space="preserve">§ 116</w:t>
      </w:r>
      <w:r>
        <w:rPr/>
        <w:t xml:space="preserve">), certifikátu autorizovaného inspektora (</w:t>
      </w:r>
      <w:r>
        <w:rPr/>
        <w:t xml:space="preserve">§ 117</w:t>
      </w:r>
      <w:r>
        <w:rPr/>
        <w:t xml:space="preserve">) nebo v rozporu s nimi.</w:t>
      </w:r>
    </w:p>
    <w:p>
      <w:pPr>
        <w:pStyle w:val="Heading4"/>
      </w:pPr>
      <w:r>
        <w:rPr>
          <w:b/>
          <w:bCs/>
        </w:rPr>
        <w:t xml:space="preserve">§ 181</w:t>
      </w:r>
    </w:p>
    <w:p>
      <w:pPr>
        <w:ind w:left="0" w:right="0"/>
      </w:pPr>
      <w:r>
        <w:rPr/>
        <w:t xml:space="preserve">Za správní delikt podle </w:t>
      </w:r>
      <w:r>
        <w:rPr/>
        <w:t xml:space="preserve">§ 180</w:t>
      </w:r>
      <w:r>
        <w:rPr/>
        <w:t xml:space="preserve">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správní delikt podle odstavce 1 písm. a), b), c), d) a e), odstavce 3 písm. a), b) a c), odstavců 2 a 4 a odstavce 5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správní delikt podle odstavce 1 písm. f), g), h), i) a j), odstavce 3 písm. d) a odstavce 5 písm. a)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správní delikt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správní delikt podle odstavce 1 písm. n) a odstavce 3 písm. g).</w:t>
      </w:r>
    </w:p>
    <w:p>
      <w:pPr>
        <w:pStyle w:val="Heading4"/>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w:t>
      </w:r>
      <w:r>
        <w:rPr/>
        <w:t xml:space="preserve">§ 13</w:t>
      </w:r>
      <w:r>
        <w:rPr/>
        <w:t xml:space="preserve">, 15 a 16.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4"/>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zrušen zákonem č. </w:t>
      </w:r>
      <w:hyperlink r:id="rId13" w:history="1">
        <w:r>
          <w:rPr>
            <w:color w:val="darkblue"/>
            <w:u w:val="single"/>
          </w:rPr>
          <w:t xml:space="preserve">281/2009 Sb.</w:t>
        </w:r>
      </w:hyperlink>
      <w:r>
        <w:rPr/>
        <w:t xml:space="preserve"> (účinnost: 1. ledna 2011)</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2015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2015,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t xml:space="preserve">Na postupy a řízení se použijí ustanovení správního řádu, pokud tento zákon nestanoví jinak.</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právní předpisy k provedení § 21 odst. 4, § 26 odst. 2, § 36 odst. 6, § 38 odst. 6, § 40 odst. 4, § 42 odst. 4, § 43 odst. 6, § 47 odst. 6, § 48 odst. 8, § 51 odst. 4, § 55 odst. 5, § 61 odst. 4, § 64 odst. 6, § 66 odst. 6, § 78 odst. 4, § 86 odst. 6, § 87 odst. 4, § 92 odst. 5, § 95 odst. 6, § 96 odst. 8, § 99 odst. 2, § 100 odst. 3, § 105 odst. 5, § 110 odst. 5, § 115 odst. 6, § 116 odst. 1, § 117 odst. 6, § 120 odst. 5, § 122 odst. 6, § 123 odst. 5, § 125 odst. 6, § 127 odst. 4, § 128 odst. 7, § 134 odst. 6, § 138 odst. 5, § 143 odst. 5, § 150 odst. 3, § 157 odst. 4,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uranového průmyslu a pro stavby jaderných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technické požadavky na výstavbu v hlavním městě Praze.</w:t>
      </w:r>
    </w:p>
    <w:p>
      <w:pPr>
        <w:pStyle w:val="Heading3"/>
      </w:pPr>
      <w:r>
        <w:rPr>
          <w:b/>
          <w:bCs/>
        </w:rPr>
        <w:t xml:space="preserve">§ 195</w:t>
      </w:r>
    </w:p>
    <w:p>
      <w:pPr>
        <w:ind w:left="0" w:right="0"/>
      </w:pPr>
      <w:r>
        <w:rPr/>
        <w:t xml:space="preserve">Výjimky z kvalifikačních požadavků vzdělání podle </w:t>
      </w:r>
      <w:r>
        <w:rPr/>
        <w:t xml:space="preserve">§ 24</w:t>
      </w:r>
      <w:r>
        <w:rPr/>
        <w:t xml:space="preserve"> uděluje ministerstvo v případech prokazatelné kvality práce na úseku územního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262/1992 Sb.</w:t>
        </w:r>
      </w:hyperlink>
      <w:r>
        <w:rPr/>
        <w:t xml:space="preserve">, kterým se mění a doplňuje zákon č. </w:t>
      </w:r>
      <w:hyperlink r:id="rId16" w:history="1">
        <w:r>
          <w:rPr>
            <w:color w:val="darkblue"/>
            <w:u w:val="single"/>
          </w:rPr>
          <w:t xml:space="preserve">50/1976 Sb.</w:t>
        </w:r>
      </w:hyperlink>
      <w:r>
        <w:rPr/>
        <w:t xml:space="preserve">, o územním plánování a stavebním řádu (stavební zákon), ve znění zákona č. </w:t>
      </w:r>
      <w:hyperlink r:id="rId18"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43/1994 Sb.</w:t>
        </w:r>
      </w:hyperlink>
      <w:r>
        <w:rPr/>
        <w:t xml:space="preserve">, kterým se mění a doplňuje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0" w:history="1">
        <w:r>
          <w:rPr>
            <w:color w:val="darkblue"/>
            <w:u w:val="single"/>
          </w:rPr>
          <w:t xml:space="preserve">59/2001 Sb.</w:t>
        </w:r>
      </w:hyperlink>
      <w:r>
        <w:rPr/>
        <w:t xml:space="preserve">, kterým se mění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1" w:history="1">
        <w:r>
          <w:rPr>
            <w:color w:val="darkblue"/>
            <w:u w:val="single"/>
          </w:rPr>
          <w:t xml:space="preserve">422/2002 Sb.</w:t>
        </w:r>
      </w:hyperlink>
      <w:r>
        <w:rPr/>
        <w:t xml:space="preserve">, kterým se mění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2"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3"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4"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5" w:history="1">
        <w:r>
          <w:rPr>
            <w:color w:val="darkblue"/>
            <w:u w:val="single"/>
          </w:rPr>
          <w:t xml:space="preserve">492/2002 Sb.</w:t>
        </w:r>
      </w:hyperlink>
      <w:r>
        <w:rPr/>
        <w:t xml:space="preserve">, kterou se mění vyhláška č. </w:t>
      </w:r>
      <w:hyperlink r:id="rId23"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6" w:history="1">
        <w:r>
          <w:rPr>
            <w:color w:val="darkblue"/>
            <w:u w:val="single"/>
          </w:rPr>
          <w:t xml:space="preserve">570/2002 Sb.</w:t>
        </w:r>
      </w:hyperlink>
      <w:r>
        <w:rPr/>
        <w:t xml:space="preserve">, kterou se mění vyhláška č. </w:t>
      </w:r>
      <w:hyperlink r:id="rId24"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56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7" w:history="1">
        <w:r>
          <w:rPr>
            <w:color w:val="darkblue"/>
            <w:u w:val="single"/>
          </w:rPr>
          <w:t xml:space="preserve">§ 34</w:t>
        </w:r>
      </w:hyperlink>
      <w:r>
        <w:rPr>
          <w:sz w:val="19.200000000000003"/>
          <w:szCs w:val="19.200000000000003"/>
        </w:rPr>
        <w:t xml:space="preserve"> zákona č. </w:t>
      </w:r>
      <w:hyperlink r:id="rId28"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8" w:history="1">
        <w:r>
          <w:rPr>
            <w:color w:val="darkblue"/>
            <w:u w:val="single"/>
          </w:rPr>
          <w:t xml:space="preserve">§ 136</w:t>
        </w:r>
      </w:hyperlink>
      <w:r>
        <w:rPr>
          <w:sz w:val="19.200000000000003"/>
          <w:szCs w:val="19.200000000000003"/>
        </w:rPr>
        <w:t xml:space="preserve"> zákona č. </w:t>
      </w:r>
      <w:hyperlink r:id="rId30"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1"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2"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3"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4"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6"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7"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0"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1"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3" w:history="1">
        <w:r>
          <w:rPr>
            <w:color w:val="darkblue"/>
            <w:u w:val="single"/>
          </w:rPr>
          <w:t xml:space="preserve">§ 149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4" w:history="1">
        <w:r>
          <w:rPr>
            <w:color w:val="darkblue"/>
            <w:u w:val="single"/>
          </w:rPr>
          <w:t xml:space="preserve">§ 140</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6"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7"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8"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9"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0"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2"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2" w:history="1">
        <w:r>
          <w:rPr>
            <w:color w:val="darkblue"/>
            <w:u w:val="single"/>
          </w:rPr>
          <w:t xml:space="preserve">§ 139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4"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5"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6" w:history="1">
        <w:r>
          <w:rPr>
            <w:color w:val="darkblue"/>
            <w:u w:val="single"/>
          </w:rPr>
          <w:t xml:space="preserve">§ 76</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7" w:history="1">
        <w:r>
          <w:rPr>
            <w:color w:val="darkblue"/>
            <w:u w:val="single"/>
          </w:rPr>
          <w:t xml:space="preserve">§ 21</w:t>
        </w:r>
      </w:hyperlink>
      <w:r>
        <w:rPr>
          <w:sz w:val="19.200000000000003"/>
          <w:szCs w:val="19.200000000000003"/>
        </w:rPr>
        <w:t xml:space="preserve"> až 26 zákona č. </w:t>
      </w:r>
      <w:hyperlink r:id="rId58"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zákona č. </w:t>
      </w:r>
      <w:hyperlink r:id="rId59" w:history="1">
        <w:r>
          <w:rPr>
            <w:color w:val="darkblue"/>
            <w:u w:val="single"/>
          </w:rPr>
          <w:t xml:space="preserve">46/2004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60"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1" w:history="1">
        <w:r>
          <w:rPr>
            <w:color w:val="darkblue"/>
            <w:u w:val="single"/>
          </w:rPr>
          <w:t xml:space="preserve">248/2000 Sb.</w:t>
        </w:r>
      </w:hyperlink>
      <w:r>
        <w:rPr>
          <w:sz w:val="19.200000000000003"/>
          <w:szCs w:val="19.200000000000003"/>
        </w:rPr>
        <w:t xml:space="preserve">, o podpoře regionálního rozvoje, ve znění zákona č. </w:t>
      </w:r>
      <w:hyperlink r:id="rId62"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3"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4"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5" w:history="1">
        <w:r>
          <w:rPr>
            <w:color w:val="darkblue"/>
            <w:u w:val="single"/>
          </w:rPr>
          <w:t xml:space="preserve">§ 171</w:t>
        </w:r>
      </w:hyperlink>
      <w:r>
        <w:rPr>
          <w:sz w:val="19.200000000000003"/>
          <w:szCs w:val="19.200000000000003"/>
        </w:rPr>
        <w:t xml:space="preserve"> až 174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66"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67"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8" w:history="1">
        <w:r>
          <w:rPr>
            <w:color w:val="darkblue"/>
            <w:u w:val="single"/>
          </w:rPr>
          <w:t xml:space="preserve">§ 159</w:t>
        </w:r>
      </w:hyperlink>
      <w:r>
        <w:rPr>
          <w:sz w:val="19.200000000000003"/>
          <w:szCs w:val="19.200000000000003"/>
        </w:rPr>
        <w:t xml:space="preserve"> až 170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69" w:history="1">
        <w:r>
          <w:rPr>
            <w:color w:val="darkblue"/>
            <w:u w:val="single"/>
          </w:rPr>
          <w:t xml:space="preserve">§ 6</w:t>
        </w:r>
      </w:hyperlink>
      <w:r>
        <w:rPr>
          <w:sz w:val="19.200000000000003"/>
          <w:szCs w:val="19.200000000000003"/>
        </w:rPr>
        <w:t xml:space="preserve"> odst. 1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70" w:history="1">
        <w:r>
          <w:rPr>
            <w:color w:val="darkblue"/>
            <w:u w:val="single"/>
          </w:rPr>
          <w:t xml:space="preserve">§ 16</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hyperlink r:id="rId71" w:history="1">
        <w:r>
          <w:rPr>
            <w:color w:val="darkblue"/>
            <w:u w:val="single"/>
          </w:rPr>
          <w:t xml:space="preserve">§ 7</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72" w:history="1">
        <w:r>
          <w:rPr>
            <w:color w:val="darkblue"/>
            <w:u w:val="single"/>
          </w:rPr>
          <w:t xml:space="preserve">§ 8</w:t>
        </w:r>
      </w:hyperlink>
      <w:r>
        <w:rPr>
          <w:sz w:val="19.200000000000003"/>
          <w:szCs w:val="19.200000000000003"/>
        </w:rPr>
        <w:t xml:space="preserve"> odst. 4, </w:t>
      </w:r>
      <w:hyperlink r:id="rId73" w:history="1">
        <w:r>
          <w:rPr>
            <w:color w:val="darkblue"/>
            <w:u w:val="single"/>
          </w:rPr>
          <w:t xml:space="preserve">§ 9</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74" w:history="1">
        <w:r>
          <w:rPr>
            <w:color w:val="darkblue"/>
            <w:u w:val="single"/>
          </w:rPr>
          <w:t xml:space="preserve">§ 10</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73" w:history="1">
        <w:r>
          <w:rPr>
            <w:color w:val="darkblue"/>
            <w:u w:val="single"/>
          </w:rPr>
          <w:t xml:space="preserve">§ 9</w:t>
        </w:r>
      </w:hyperlink>
      <w:r>
        <w:rPr>
          <w:sz w:val="19.200000000000003"/>
          <w:szCs w:val="19.200000000000003"/>
        </w:rPr>
        <w:t xml:space="preserve"> odst. 8, </w:t>
      </w:r>
      <w:hyperlink r:id="rId72" w:history="1">
        <w:r>
          <w:rPr>
            <w:color w:val="darkblue"/>
            <w:u w:val="single"/>
          </w:rPr>
          <w:t xml:space="preserve">§ 8</w:t>
        </w:r>
      </w:hyperlink>
      <w:r>
        <w:rPr>
          <w:sz w:val="19.200000000000003"/>
          <w:szCs w:val="19.200000000000003"/>
        </w:rPr>
        <w:t xml:space="preserve"> odst. 3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5" w:history="1">
        <w:r>
          <w:rPr>
            <w:color w:val="darkblue"/>
            <w:u w:val="single"/>
          </w:rPr>
          <w:t xml:space="preserve">§ 2</w:t>
        </w:r>
      </w:hyperlink>
      <w:r>
        <w:rPr>
          <w:sz w:val="19.200000000000003"/>
          <w:szCs w:val="19.200000000000003"/>
        </w:rPr>
        <w:t xml:space="preserve">, 3 a 11 zákona č. </w:t>
      </w:r>
      <w:hyperlink r:id="rId66"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7"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6" w:history="1">
        <w:r>
          <w:rPr>
            <w:color w:val="darkblue"/>
            <w:u w:val="single"/>
          </w:rPr>
          <w:t xml:space="preserve">266/1994 Sb.</w:t>
        </w:r>
      </w:hyperlink>
      <w:r>
        <w:rPr>
          <w:sz w:val="19.200000000000003"/>
          <w:szCs w:val="19.200000000000003"/>
        </w:rPr>
        <w:t xml:space="preserve">, o dráhách,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7"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8" w:history="1">
        <w:r>
          <w:rPr>
            <w:color w:val="darkblue"/>
            <w:u w:val="single"/>
          </w:rPr>
          <w:t xml:space="preserve">§ 70</w:t>
        </w:r>
      </w:hyperlink>
      <w:r>
        <w:rPr>
          <w:sz w:val="19.200000000000003"/>
          <w:szCs w:val="19.200000000000003"/>
        </w:rPr>
        <w:t xml:space="preserve"> zákona č. </w:t>
      </w:r>
      <w:hyperlink r:id="rId32" w:history="1">
        <w:r>
          <w:rPr>
            <w:color w:val="darkblue"/>
            <w:u w:val="single"/>
          </w:rPr>
          <w:t xml:space="preserve">114/1992 Sb.</w:t>
        </w:r>
      </w:hyperlink>
      <w:r>
        <w:rPr>
          <w:sz w:val="19.200000000000003"/>
          <w:szCs w:val="19.200000000000003"/>
        </w:rPr>
        <w:t xml:space="preserve">, o ochraně přírody a krajiny, ve znění zákona č. </w:t>
      </w:r>
      <w:hyperlink r:id="rId79" w:history="1">
        <w:r>
          <w:rPr>
            <w:color w:val="darkblue"/>
            <w:u w:val="single"/>
          </w:rPr>
          <w:t xml:space="preserve">218/2004 Sb.</w:t>
        </w:r>
      </w:hyperlink>
      <w:r>
        <w:rPr>
          <w:sz w:val="19.200000000000003"/>
          <w:szCs w:val="19.200000000000003"/>
        </w:rPr>
        <w:t xml:space="preserve">, </w:t>
      </w:r>
      <w:hyperlink r:id="rId80" w:history="1">
        <w:r>
          <w:rPr>
            <w:color w:val="darkblue"/>
            <w:u w:val="single"/>
          </w:rPr>
          <w:t xml:space="preserve">§ 23</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Například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81"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 zákon č. </w:t>
      </w:r>
      <w:hyperlink r:id="rId28" w:history="1">
        <w:r>
          <w:rPr>
            <w:color w:val="darkblue"/>
            <w:u w:val="single"/>
          </w:rPr>
          <w:t xml:space="preserve">128/2000 Sb.</w:t>
        </w:r>
      </w:hyperlink>
      <w:r>
        <w:rPr>
          <w:sz w:val="19.200000000000003"/>
          <w:szCs w:val="19.200000000000003"/>
        </w:rPr>
        <w:t xml:space="preserve">, o obcích (obecní zřízení), ve znění pozdějších předpisů, zákon č. </w:t>
      </w:r>
      <w:hyperlink r:id="rId82"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3"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4"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5"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6"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7" w:history="1">
        <w:r>
          <w:rPr>
            <w:color w:val="darkblue"/>
            <w:u w:val="single"/>
          </w:rPr>
          <w:t xml:space="preserve">251/2003 Sb.</w:t>
        </w:r>
      </w:hyperlink>
      <w:r>
        <w:rPr>
          <w:sz w:val="19.200000000000003"/>
          <w:szCs w:val="19.200000000000003"/>
        </w:rPr>
        <w:t xml:space="preserve"> a nařízení vlády č. </w:t>
      </w:r>
      <w:hyperlink r:id="rId88"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Vyhláška č. </w:t>
      </w:r>
      <w:hyperlink r:id="rId89"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90" w:history="1">
        <w:r>
          <w:rPr>
            <w:color w:val="darkblue"/>
            <w:u w:val="single"/>
          </w:rPr>
          <w:t xml:space="preserve">§ 4</w:t>
        </w:r>
      </w:hyperlink>
      <w:r>
        <w:rPr>
          <w:sz w:val="19.200000000000003"/>
          <w:szCs w:val="19.200000000000003"/>
        </w:rPr>
        <w:t xml:space="preserve"> vyhlášky č. </w:t>
      </w:r>
      <w:hyperlink r:id="rId91" w:history="1">
        <w:r>
          <w:rPr>
            <w:color w:val="darkblue"/>
            <w:u w:val="single"/>
          </w:rPr>
          <w:t xml:space="preserve">111/1981 Sb.</w:t>
        </w:r>
      </w:hyperlink>
      <w:r>
        <w:rPr>
          <w:sz w:val="19.200000000000003"/>
          <w:szCs w:val="19.200000000000003"/>
        </w:rPr>
        <w:t xml:space="preserve">, o čištění komínů, </w:t>
      </w:r>
      <w:hyperlink r:id="rId92" w:history="1">
        <w:r>
          <w:rPr>
            <w:color w:val="darkblue"/>
            <w:u w:val="single"/>
          </w:rPr>
          <w:t xml:space="preserve">§ 15</w:t>
        </w:r>
      </w:hyperlink>
      <w:r>
        <w:rPr>
          <w:sz w:val="19.200000000000003"/>
          <w:szCs w:val="19.200000000000003"/>
        </w:rPr>
        <w:t xml:space="preserve"> a 19 vyhlášky č. </w:t>
      </w:r>
      <w:hyperlink r:id="rId93" w:history="1">
        <w:r>
          <w:rPr>
            <w:color w:val="darkblue"/>
            <w:u w:val="single"/>
          </w:rPr>
          <w:t xml:space="preserve">428/2001 Sb.</w:t>
        </w:r>
      </w:hyperlink>
      <w:r>
        <w:rPr>
          <w:sz w:val="19.200000000000003"/>
          <w:szCs w:val="19.200000000000003"/>
        </w:rPr>
        <w:t xml:space="preserve">, kterou se provádí zákon č. </w:t>
      </w:r>
      <w:hyperlink r:id="rId81"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4" w:history="1">
        <w:r>
          <w:rPr>
            <w:color w:val="darkblue"/>
            <w:u w:val="single"/>
          </w:rPr>
          <w:t xml:space="preserve">§ 4</w:t>
        </w:r>
      </w:hyperlink>
      <w:r>
        <w:rPr>
          <w:sz w:val="19.200000000000003"/>
          <w:szCs w:val="19.200000000000003"/>
        </w:rPr>
        <w:t xml:space="preserve"> vyhlášky č. </w:t>
      </w:r>
      <w:hyperlink r:id="rId95"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6"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7"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8" w:history="1">
        <w:r>
          <w:rPr>
            <w:color w:val="darkblue"/>
            <w:u w:val="single"/>
          </w:rPr>
          <w:t xml:space="preserve">128/2000 Sb.</w:t>
        </w:r>
      </w:hyperlink>
      <w:r>
        <w:rPr>
          <w:sz w:val="19.200000000000003"/>
          <w:szCs w:val="19.200000000000003"/>
        </w:rPr>
        <w:t xml:space="preserve">, ve znění zákona č. </w:t>
      </w:r>
      <w:hyperlink r:id="rId98" w:history="1">
        <w:r>
          <w:rPr>
            <w:color w:val="darkblue"/>
            <w:u w:val="single"/>
          </w:rPr>
          <w:t xml:space="preserve">227/2009 Sb.</w:t>
        </w:r>
      </w:hyperlink>
      <w:r>
        <w:rPr>
          <w:sz w:val="19.200000000000003"/>
          <w:szCs w:val="19.200000000000003"/>
        </w:rPr>
        <w:t xml:space="preserve"> § 14 odst. 1 až 3 zákona č. </w:t>
      </w:r>
      <w:hyperlink r:id="rId45" w:history="1">
        <w:r>
          <w:rPr>
            <w:color w:val="darkblue"/>
            <w:u w:val="single"/>
          </w:rPr>
          <w:t xml:space="preserve">131/2000 Sb.</w:t>
        </w:r>
      </w:hyperlink>
      <w:r>
        <w:rPr>
          <w:sz w:val="19.200000000000003"/>
          <w:szCs w:val="19.200000000000003"/>
        </w:rPr>
        <w:t xml:space="preserve">, ve znění zákona č. </w:t>
      </w:r>
      <w:hyperlink r:id="rId98"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9"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00"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101"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102" w:history="1">
        <w:r>
          <w:rPr>
            <w:color w:val="darkblue"/>
            <w:u w:val="single"/>
          </w:rPr>
          <w:t xml:space="preserve">§ 35</w:t>
        </w:r>
      </w:hyperlink>
      <w:r>
        <w:rPr>
          <w:sz w:val="19.200000000000003"/>
          <w:szCs w:val="19.200000000000003"/>
        </w:rPr>
        <w:t xml:space="preserve"> odst. 1 zákona č. </w:t>
      </w:r>
      <w:hyperlink r:id="rId38" w:history="1">
        <w:r>
          <w:rPr>
            <w:color w:val="darkblue"/>
            <w:u w:val="single"/>
          </w:rPr>
          <w:t xml:space="preserve">13/1997 Sb.</w:t>
        </w:r>
      </w:hyperlink>
      <w:r>
        <w:rPr>
          <w:sz w:val="19.200000000000003"/>
          <w:szCs w:val="19.200000000000003"/>
        </w:rPr>
        <w:t xml:space="preserve">, o pozemních komunikacích, ve znění zákona č. </w:t>
      </w:r>
      <w:hyperlink r:id="rId103"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4"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5"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6"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7" w:history="1">
        <w:r>
          <w:rPr>
            <w:color w:val="darkblue"/>
            <w:u w:val="single"/>
          </w:rPr>
          <w:t xml:space="preserve">§ 22</w:t>
        </w:r>
      </w:hyperlink>
      <w:r>
        <w:rPr>
          <w:sz w:val="19.200000000000003"/>
          <w:szCs w:val="19.200000000000003"/>
        </w:rPr>
        <w:t xml:space="preserve"> odst. 3 zákona č. </w:t>
      </w:r>
      <w:hyperlink r:id="rId53" w:history="1">
        <w:r>
          <w:rPr>
            <w:color w:val="darkblue"/>
            <w:u w:val="single"/>
          </w:rPr>
          <w:t xml:space="preserve">360/1992 Sb.</w:t>
        </w:r>
      </w:hyperlink>
      <w:r>
        <w:rPr>
          <w:sz w:val="19.200000000000003"/>
          <w:szCs w:val="19.200000000000003"/>
        </w:rPr>
        <w:t xml:space="preserve">, ve znění zákona č. </w:t>
      </w:r>
      <w:hyperlink r:id="rId106"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3" w:history="1">
        <w:r>
          <w:rPr>
            <w:color w:val="darkblue"/>
            <w:u w:val="single"/>
          </w:rPr>
          <w:t xml:space="preserve">360/1992 Sb.</w:t>
        </w:r>
      </w:hyperlink>
      <w:r>
        <w:rPr>
          <w:sz w:val="19.200000000000003"/>
          <w:szCs w:val="19.200000000000003"/>
        </w:rPr>
        <w:t xml:space="preserve">, zákon č. </w:t>
      </w:r>
      <w:hyperlink r:id="rId109"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10" w:history="1">
        <w:r>
          <w:rPr>
            <w:color w:val="darkblue"/>
            <w:u w:val="single"/>
          </w:rPr>
          <w:t xml:space="preserve">§ 68</w:t>
        </w:r>
      </w:hyperlink>
      <w:r>
        <w:rPr>
          <w:sz w:val="19.200000000000003"/>
          <w:szCs w:val="19.200000000000003"/>
        </w:rPr>
        <w:t xml:space="preserve"> zákona č. </w:t>
      </w:r>
      <w:hyperlink r:id="rId108"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11"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12" w:history="1">
        <w:r>
          <w:rPr>
            <w:color w:val="darkblue"/>
            <w:u w:val="single"/>
          </w:rPr>
          <w:t xml:space="preserve">§ 15</w:t>
        </w:r>
      </w:hyperlink>
      <w:r>
        <w:rPr>
          <w:sz w:val="19.200000000000003"/>
          <w:szCs w:val="19.200000000000003"/>
        </w:rPr>
        <w:t xml:space="preserve"> odst. 2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3" w:history="1">
        <w:r>
          <w:rPr>
            <w:color w:val="darkblue"/>
            <w:u w:val="single"/>
          </w:rPr>
          <w:t xml:space="preserve">§ 58</w:t>
        </w:r>
      </w:hyperlink>
      <w:r>
        <w:rPr>
          <w:sz w:val="19.200000000000003"/>
          <w:szCs w:val="19.200000000000003"/>
        </w:rPr>
        <w:t xml:space="preserve"> a </w:t>
      </w:r>
      <w:hyperlink r:id="rId114" w:history="1">
        <w:r>
          <w:rPr>
            <w:color w:val="darkblue"/>
            <w:u w:val="single"/>
          </w:rPr>
          <w:t xml:space="preserve">§ 62</w:t>
        </w:r>
      </w:hyperlink>
      <w:r>
        <w:rPr>
          <w:sz w:val="19.200000000000003"/>
          <w:szCs w:val="19.200000000000003"/>
        </w:rPr>
        <w:t xml:space="preserve"> odst. 3 až 6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100"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5"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1"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16"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0"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7" w:history="1">
        <w:r>
          <w:rPr>
            <w:color w:val="darkblue"/>
            <w:u w:val="single"/>
          </w:rPr>
          <w:t xml:space="preserve">§ 36</w:t>
        </w:r>
      </w:hyperlink>
      <w:r>
        <w:rPr>
          <w:sz w:val="19.200000000000003"/>
          <w:szCs w:val="19.200000000000003"/>
        </w:rPr>
        <w:t xml:space="preserve"> zákona č. </w:t>
      </w:r>
      <w:hyperlink r:id="rId118" w:history="1">
        <w:r>
          <w:rPr>
            <w:color w:val="darkblue"/>
            <w:u w:val="single"/>
          </w:rPr>
          <w:t xml:space="preserve">49/1997 Sb.</w:t>
        </w:r>
      </w:hyperlink>
      <w:r>
        <w:rPr>
          <w:sz w:val="19.200000000000003"/>
          <w:szCs w:val="19.200000000000003"/>
        </w:rPr>
        <w:t xml:space="preserve">, o civilním letectví a o změně a doplnění zákona č. </w:t>
      </w:r>
      <w:hyperlink r:id="rId29"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9"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20" w:history="1">
        <w:r>
          <w:rPr>
            <w:color w:val="darkblue"/>
            <w:u w:val="single"/>
          </w:rPr>
          <w:t xml:space="preserve">111/2009 Sb.</w:t>
        </w:r>
      </w:hyperlink>
      <w:r>
        <w:rPr>
          <w:sz w:val="19.200000000000003"/>
          <w:szCs w:val="19.200000000000003"/>
        </w:rPr>
        <w:t xml:space="preserve">, o základních registrech.</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p>
    <w:p>
      <w:pPr>
        <w:jc w:val="center"/>
      </w:pPr>
      <w:hyperlink r:id="rId121" w:history="1">
        <w:r>
          <w:rPr>
            <w:color w:val="blue"/>
          </w:rPr>
          <w:t xml:space="preserve">Příloha PDF (86 kB)</w:t>
        </w:r>
      </w:hyperlink>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sectPr>
      <w:headerReference w:type="default" r:id="rId122"/>
      <w:footerReference w:type="default" r:id="rId12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167/2012 Sb. z </w:t>
          </w:r>
          <w:r>
            <w:rPr>
              <w:rStyle w:val="bold"/>
            </w:rPr>
            <w:t xml:space="preserve">1. 7. 2012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500#C02_H09_P097" TargetMode="External"/><Relationship Id="rId8" Type="http://schemas.openxmlformats.org/officeDocument/2006/relationships/hyperlink" Target="https://esipa.cz/sbirka/sbsrv.dll/sb?DR=SB&amp;CP=2004s500#C03_H02_P136" TargetMode="External"/><Relationship Id="rId9" Type="http://schemas.openxmlformats.org/officeDocument/2006/relationships/hyperlink" Target="https://esipa.cz/sbirka/sbsrv.dll/sb?DR=SB&amp;CP=2004s500#C05_P161" TargetMode="External"/><Relationship Id="rId10" Type="http://schemas.openxmlformats.org/officeDocument/2006/relationships/hyperlink" Target="https://esipa.cz/sbirka/sbsrv.dll/sb?DR=SB&amp;CP=2004s500#C05_P167"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2009s281" TargetMode="External"/><Relationship Id="rId14" Type="http://schemas.openxmlformats.org/officeDocument/2006/relationships/hyperlink" Target="https://esipa.cz/sbirka/sbsrv.dll/sb?DR=SB&amp;CP=1946s086" TargetMode="External"/><Relationship Id="rId15" Type="http://schemas.openxmlformats.org/officeDocument/2006/relationships/hyperlink" Target="https://esipa.cz/sbirka/sbsrv.dll/sb?DR=SB&amp;CP=1947s115" TargetMode="External"/><Relationship Id="rId16" Type="http://schemas.openxmlformats.org/officeDocument/2006/relationships/hyperlink" Target="https://esipa.cz/sbirka/sbsrv.dll/sb?DR=SB&amp;CP=1976s050" TargetMode="External"/><Relationship Id="rId17" Type="http://schemas.openxmlformats.org/officeDocument/2006/relationships/hyperlink" Target="https://esipa.cz/sbirka/sbsrv.dll/sb?DR=SB&amp;CP=1992s262" TargetMode="External"/><Relationship Id="rId18" Type="http://schemas.openxmlformats.org/officeDocument/2006/relationships/hyperlink" Target="https://esipa.cz/sbirka/sbsrv.dll/sb?DR=SB&amp;CP=1990s103" TargetMode="External"/><Relationship Id="rId19" Type="http://schemas.openxmlformats.org/officeDocument/2006/relationships/hyperlink" Target="https://esipa.cz/sbirka/sbsrv.dll/sb?DR=SB&amp;CP=1994s043" TargetMode="External"/><Relationship Id="rId20" Type="http://schemas.openxmlformats.org/officeDocument/2006/relationships/hyperlink" Target="https://esipa.cz/sbirka/sbsrv.dll/sb?DR=SB&amp;CP=2001s059" TargetMode="External"/><Relationship Id="rId21" Type="http://schemas.openxmlformats.org/officeDocument/2006/relationships/hyperlink" Target="https://esipa.cz/sbirka/sbsrv.dll/sb?DR=SB&amp;CP=2002s422" TargetMode="External"/><Relationship Id="rId22" Type="http://schemas.openxmlformats.org/officeDocument/2006/relationships/hyperlink" Target="https://esipa.cz/sbirka/sbsrv.dll/sb?DR=SB&amp;CP=1979s120" TargetMode="External"/><Relationship Id="rId23" Type="http://schemas.openxmlformats.org/officeDocument/2006/relationships/hyperlink" Target="https://esipa.cz/sbirka/sbsrv.dll/sb?DR=SB&amp;CP=1998s132" TargetMode="External"/><Relationship Id="rId24" Type="http://schemas.openxmlformats.org/officeDocument/2006/relationships/hyperlink" Target="https://esipa.cz/sbirka/sbsrv.dll/sb?DR=SB&amp;CP=2001s135" TargetMode="External"/><Relationship Id="rId25" Type="http://schemas.openxmlformats.org/officeDocument/2006/relationships/hyperlink" Target="https://esipa.cz/sbirka/sbsrv.dll/sb?DR=SB&amp;CP=2002s492" TargetMode="External"/><Relationship Id="rId26" Type="http://schemas.openxmlformats.org/officeDocument/2006/relationships/hyperlink" Target="https://esipa.cz/sbirka/sbsrv.dll/sb?DR=SB&amp;CP=2002s570" TargetMode="External"/><Relationship Id="rId27" Type="http://schemas.openxmlformats.org/officeDocument/2006/relationships/hyperlink" Target="https://esipa.cz/sbirka/sbsrv.dll/sb?DR=SB&amp;CP=2000s128#C01_H01_D004_P034" TargetMode="External"/><Relationship Id="rId28" Type="http://schemas.openxmlformats.org/officeDocument/2006/relationships/hyperlink" Target="https://esipa.cz/sbirka/sbsrv.dll/sb?DR=SB&amp;CP=2000s128" TargetMode="External"/><Relationship Id="rId29" Type="http://schemas.openxmlformats.org/officeDocument/2006/relationships/hyperlink" Target="https://esipa.cz/sbirka/sbsrv.dll/sb?DR=SB&amp;CP=1991s455" TargetMode="External"/><Relationship Id="rId30" Type="http://schemas.openxmlformats.org/officeDocument/2006/relationships/hyperlink" Target="https://esipa.cz/sbirka/sbsrv.dll/sb?DR=SB&amp;CP=2004s500" TargetMode="External"/><Relationship Id="rId31" Type="http://schemas.openxmlformats.org/officeDocument/2006/relationships/hyperlink" Target="https://esipa.cz/sbirka/sbsrv.dll/sb?DR=SB&amp;CP=2001s254" TargetMode="External"/><Relationship Id="rId32" Type="http://schemas.openxmlformats.org/officeDocument/2006/relationships/hyperlink" Target="https://esipa.cz/sbirka/sbsrv.dll/sb?DR=SB&amp;CP=1992s114" TargetMode="External"/><Relationship Id="rId33" Type="http://schemas.openxmlformats.org/officeDocument/2006/relationships/hyperlink" Target="https://esipa.cz/sbirka/sbsrv.dll/sb?DR=SB&amp;CP=2002s086" TargetMode="External"/><Relationship Id="rId34" Type="http://schemas.openxmlformats.org/officeDocument/2006/relationships/hyperlink" Target="https://esipa.cz/sbirka/sbsrv.dll/sb?DR=SB&amp;CP=1992s334" TargetMode="External"/><Relationship Id="rId35" Type="http://schemas.openxmlformats.org/officeDocument/2006/relationships/hyperlink" Target="https://esipa.cz/sbirka/sbsrv.dll/sb?DR=SB&amp;CP=1987s020" TargetMode="External"/><Relationship Id="rId36" Type="http://schemas.openxmlformats.org/officeDocument/2006/relationships/hyperlink" Target="https://esipa.cz/sbirka/sbsrv.dll/sb?DR=SB&amp;CP=1995s289" TargetMode="External"/><Relationship Id="rId37" Type="http://schemas.openxmlformats.org/officeDocument/2006/relationships/hyperlink" Target="https://esipa.cz/sbirka/sbsrv.dll/sb?DR=SB&amp;CP=1985s133" TargetMode="External"/><Relationship Id="rId38" Type="http://schemas.openxmlformats.org/officeDocument/2006/relationships/hyperlink" Target="https://esipa.cz/sbirka/sbsrv.dll/sb?DR=SB&amp;CP=1997s013" TargetMode="External"/><Relationship Id="rId39" Type="http://schemas.openxmlformats.org/officeDocument/2006/relationships/hyperlink" Target="https://esipa.cz/sbirka/sbsrv.dll/sb?DR=SB&amp;CP=1988s044" TargetMode="External"/><Relationship Id="rId40" Type="http://schemas.openxmlformats.org/officeDocument/2006/relationships/hyperlink" Target="https://esipa.cz/sbirka/sbsrv.dll/sb?DR=SB&amp;CP=2001s164" TargetMode="External"/><Relationship Id="rId41" Type="http://schemas.openxmlformats.org/officeDocument/2006/relationships/hyperlink" Target="https://esipa.cz/sbirka/sbsrv.dll/sb?DR=SB&amp;CP=1988s062" TargetMode="External"/><Relationship Id="rId42" Type="http://schemas.openxmlformats.org/officeDocument/2006/relationships/hyperlink" Target="https://esipa.cz/sbirka/sbsrv.dll/sb?DR=SB&amp;CP=2000s258" TargetMode="External"/><Relationship Id="rId43" Type="http://schemas.openxmlformats.org/officeDocument/2006/relationships/hyperlink" Target="https://esipa.cz/sbirka/sbsrv.dll/sb?DR=SB&amp;CP=2004s500#C03_H06_P149" TargetMode="External"/><Relationship Id="rId44" Type="http://schemas.openxmlformats.org/officeDocument/2006/relationships/hyperlink" Target="https://esipa.cz/sbirka/sbsrv.dll/sb?DR=SB&amp;CP=2004s500#C03_H04_P140" TargetMode="External"/><Relationship Id="rId45" Type="http://schemas.openxmlformats.org/officeDocument/2006/relationships/hyperlink" Target="https://esipa.cz/sbirka/sbsrv.dll/sb?DR=SB&amp;CP=2000s131" TargetMode="External"/><Relationship Id="rId46" Type="http://schemas.openxmlformats.org/officeDocument/2006/relationships/hyperlink" Target="https://esipa.cz/sbirka/sbsrv.dll/sb?DR=SB&amp;CP=2002s314" TargetMode="External"/><Relationship Id="rId47" Type="http://schemas.openxmlformats.org/officeDocument/2006/relationships/hyperlink" Target="https://esipa.cz/sbirka/sbsrv.dll/sb?DR=SB&amp;CP=2004s387" TargetMode="External"/><Relationship Id="rId48" Type="http://schemas.openxmlformats.org/officeDocument/2006/relationships/hyperlink" Target="https://esipa.cz/sbirka/sbsrv.dll/sb?DR=SB&amp;CP=2002s076" TargetMode="External"/><Relationship Id="rId49" Type="http://schemas.openxmlformats.org/officeDocument/2006/relationships/hyperlink" Target="https://esipa.cz/sbirka/sbsrv.dll/sb?DR=SB&amp;CP=1997s018" TargetMode="External"/><Relationship Id="rId50" Type="http://schemas.openxmlformats.org/officeDocument/2006/relationships/hyperlink" Target="https://esipa.cz/sbirka/sbsrv.dll/sb?DR=SB&amp;CP=2001s100" TargetMode="External"/><Relationship Id="rId51" Type="http://schemas.openxmlformats.org/officeDocument/2006/relationships/hyperlink" Target="https://esipa.cz/sbirka/sbsrv.dll/sb?DR=SB&amp;CP=2004s093" TargetMode="External"/><Relationship Id="rId52" Type="http://schemas.openxmlformats.org/officeDocument/2006/relationships/hyperlink" Target="https://esipa.cz/sbirka/sbsrv.dll/sb?DR=SB&amp;CP=2004s500#C03_H03_P139" TargetMode="External"/><Relationship Id="rId53" Type="http://schemas.openxmlformats.org/officeDocument/2006/relationships/hyperlink" Target="https://esipa.cz/sbirka/sbsrv.dll/sb?DR=SB&amp;CP=1992s360" TargetMode="External"/><Relationship Id="rId54" Type="http://schemas.openxmlformats.org/officeDocument/2006/relationships/hyperlink" Target="https://esipa.cz/sbirka/sbsrv.dll/sb?DR=SB&amp;CP=2000s133" TargetMode="External"/><Relationship Id="rId55" Type="http://schemas.openxmlformats.org/officeDocument/2006/relationships/hyperlink" Target="https://esipa.cz/sbirka/sbsrv.dll/sb?DR=SB&amp;CP=1999s326" TargetMode="External"/><Relationship Id="rId56" Type="http://schemas.openxmlformats.org/officeDocument/2006/relationships/hyperlink" Target="https://esipa.cz/sbirka/sbsrv.dll/sb?DR=SB&amp;CP=2004s500#C02_H06_D006_P076" TargetMode="External"/><Relationship Id="rId57" Type="http://schemas.openxmlformats.org/officeDocument/2006/relationships/hyperlink" Target="https://esipa.cz/sbirka/sbsrv.dll/sb?DR=SB&amp;CP=2002s312#C01_H04_P021" TargetMode="External"/><Relationship Id="rId58" Type="http://schemas.openxmlformats.org/officeDocument/2006/relationships/hyperlink" Target="https://esipa.cz/sbirka/sbsrv.dll/sb?DR=SB&amp;CP=2002s312" TargetMode="External"/><Relationship Id="rId59" Type="http://schemas.openxmlformats.org/officeDocument/2006/relationships/hyperlink" Target="https://esipa.cz/sbirka/sbsrv.dll/sb?DR=SB&amp;CP=2004s046" TargetMode="External"/><Relationship Id="rId60" Type="http://schemas.openxmlformats.org/officeDocument/2006/relationships/hyperlink" Target="https://esipa.cz/sbirka/sbsrv.dll/sb?DR=SB&amp;CP=1995s116" TargetMode="External"/><Relationship Id="rId61" Type="http://schemas.openxmlformats.org/officeDocument/2006/relationships/hyperlink" Target="https://esipa.cz/sbirka/sbsrv.dll/sb?DR=SB&amp;CP=2000s248" TargetMode="External"/><Relationship Id="rId62" Type="http://schemas.openxmlformats.org/officeDocument/2006/relationships/hyperlink" Target="https://esipa.cz/sbirka/sbsrv.dll/sb?DR=SB&amp;CP=2002s320" TargetMode="External"/><Relationship Id="rId63" Type="http://schemas.openxmlformats.org/officeDocument/2006/relationships/hyperlink" Target="https://esipa.cz/sbirka/sbsrv.dll/sb?DR=SB&amp;CP=1998s123" TargetMode="External"/><Relationship Id="rId64" Type="http://schemas.openxmlformats.org/officeDocument/2006/relationships/hyperlink" Target="https://esipa.cz/sbirka/sbsrv.dll/sb?DR=SB&amp;CP=1992s344" TargetMode="External"/><Relationship Id="rId65" Type="http://schemas.openxmlformats.org/officeDocument/2006/relationships/hyperlink" Target="https://esipa.cz/sbirka/sbsrv.dll/sb?DR=SB&amp;CP=2004s500#C06_P171" TargetMode="External"/><Relationship Id="rId66" Type="http://schemas.openxmlformats.org/officeDocument/2006/relationships/hyperlink" Target="https://esipa.cz/sbirka/sbsrv.dll/sb?DR=SB&amp;CP=2002s139" TargetMode="External"/><Relationship Id="rId67" Type="http://schemas.openxmlformats.org/officeDocument/2006/relationships/hyperlink" Target="https://esipa.cz/sbirka/sbsrv.dll/sb?DR=SB&amp;CP=1991s229" TargetMode="External"/><Relationship Id="rId68" Type="http://schemas.openxmlformats.org/officeDocument/2006/relationships/hyperlink" Target="https://esipa.cz/sbirka/sbsrv.dll/sb?DR=SB&amp;CP=2004s500#C05_P159" TargetMode="External"/><Relationship Id="rId69" Type="http://schemas.openxmlformats.org/officeDocument/2006/relationships/hyperlink" Target="https://esipa.cz/sbirka/sbsrv.dll/sb?DR=SB&amp;CP=2001s100#C01_H01_P006" TargetMode="External"/><Relationship Id="rId70" Type="http://schemas.openxmlformats.org/officeDocument/2006/relationships/hyperlink" Target="https://esipa.cz/sbirka/sbsrv.dll/sb?DR=SB&amp;CP=2001s100#C01_H03_D001_P016" TargetMode="External"/><Relationship Id="rId71" Type="http://schemas.openxmlformats.org/officeDocument/2006/relationships/hyperlink" Target="https://esipa.cz/sbirka/sbsrv.dll/sb?DR=SB&amp;CP=2001s100#C01_H01_P007" TargetMode="External"/><Relationship Id="rId72" Type="http://schemas.openxmlformats.org/officeDocument/2006/relationships/hyperlink" Target="https://esipa.cz/sbirka/sbsrv.dll/sb?DR=SB&amp;CP=2001s100#C01_H01_P008" TargetMode="External"/><Relationship Id="rId73" Type="http://schemas.openxmlformats.org/officeDocument/2006/relationships/hyperlink" Target="https://esipa.cz/sbirka/sbsrv.dll/sb?DR=SB&amp;CP=2001s100#C01_H01_P009" TargetMode="External"/><Relationship Id="rId74" Type="http://schemas.openxmlformats.org/officeDocument/2006/relationships/hyperlink" Target="https://esipa.cz/sbirka/sbsrv.dll/sb?DR=SB&amp;CP=2001s100#C01_H01_P010" TargetMode="External"/><Relationship Id="rId75" Type="http://schemas.openxmlformats.org/officeDocument/2006/relationships/hyperlink" Target="https://esipa.cz/sbirka/sbsrv.dll/sb?DR=SB&amp;CP=2002s139#C01_P002" TargetMode="External"/><Relationship Id="rId76" Type="http://schemas.openxmlformats.org/officeDocument/2006/relationships/hyperlink" Target="https://esipa.cz/sbirka/sbsrv.dll/sb?DR=SB&amp;CP=1994s266" TargetMode="External"/><Relationship Id="rId77" Type="http://schemas.openxmlformats.org/officeDocument/2006/relationships/hyperlink" Target="https://esipa.cz/sbirka/sbsrv.dll/sb?DR=SB&amp;CP=1994s072" TargetMode="External"/><Relationship Id="rId78" Type="http://schemas.openxmlformats.org/officeDocument/2006/relationships/hyperlink" Target="https://esipa.cz/sbirka/sbsrv.dll/sb?DR=SB&amp;CP=1992s114#C05_H03_P070" TargetMode="External"/><Relationship Id="rId79" Type="http://schemas.openxmlformats.org/officeDocument/2006/relationships/hyperlink" Target="https://esipa.cz/sbirka/sbsrv.dll/sb?DR=SB&amp;CP=2004s218" TargetMode="External"/><Relationship Id="rId80" Type="http://schemas.openxmlformats.org/officeDocument/2006/relationships/hyperlink" Target="https://esipa.cz/sbirka/sbsrv.dll/sb?DR=SB&amp;CP=2001s100#C01_H03_D002_P023" TargetMode="External"/><Relationship Id="rId81" Type="http://schemas.openxmlformats.org/officeDocument/2006/relationships/hyperlink" Target="https://esipa.cz/sbirka/sbsrv.dll/sb?DR=SB&amp;CP=2001s274" TargetMode="External"/><Relationship Id="rId82" Type="http://schemas.openxmlformats.org/officeDocument/2006/relationships/hyperlink" Target="https://esipa.cz/sbirka/sbsrv.dll/sb?DR=SB&amp;CP=2000s129" TargetMode="External"/><Relationship Id="rId83" Type="http://schemas.openxmlformats.org/officeDocument/2006/relationships/hyperlink" Target="https://esipa.cz/sbirka/sbsrv.dll/sb?DR=SB&amp;CP=1997s151" TargetMode="External"/><Relationship Id="rId84" Type="http://schemas.openxmlformats.org/officeDocument/2006/relationships/hyperlink" Target="https://esipa.cz/sbirka/sbsrv.dll/sb?DR=SB&amp;CP=1997s022" TargetMode="External"/><Relationship Id="rId85" Type="http://schemas.openxmlformats.org/officeDocument/2006/relationships/hyperlink" Target="https://esipa.cz/sbirka/sbsrv.dll/sb?DR=SB&amp;CP=2002s163" TargetMode="External"/><Relationship Id="rId86" Type="http://schemas.openxmlformats.org/officeDocument/2006/relationships/hyperlink" Target="https://esipa.cz/sbirka/sbsrv.dll/sb?DR=SB&amp;CP=2002s190" TargetMode="External"/><Relationship Id="rId87" Type="http://schemas.openxmlformats.org/officeDocument/2006/relationships/hyperlink" Target="https://esipa.cz/sbirka/sbsrv.dll/sb?DR=SB&amp;CP=2003s251" TargetMode="External"/><Relationship Id="rId88" Type="http://schemas.openxmlformats.org/officeDocument/2006/relationships/hyperlink" Target="https://esipa.cz/sbirka/sbsrv.dll/sb?DR=SB&amp;CP=2004s128" TargetMode="External"/><Relationship Id="rId89" Type="http://schemas.openxmlformats.org/officeDocument/2006/relationships/hyperlink" Target="https://esipa.cz/sbirka/sbsrv.dll/sb?DR=SB&amp;CP=1997s104" TargetMode="External"/><Relationship Id="rId90" Type="http://schemas.openxmlformats.org/officeDocument/2006/relationships/hyperlink" Target="https://esipa.cz/sbirka/sbsrv.dll/sb?DR=SB&amp;CP=1981s111#P004" TargetMode="External"/><Relationship Id="rId91" Type="http://schemas.openxmlformats.org/officeDocument/2006/relationships/hyperlink" Target="https://esipa.cz/sbirka/sbsrv.dll/sb?DR=SB&amp;CP=1981s111" TargetMode="External"/><Relationship Id="rId92" Type="http://schemas.openxmlformats.org/officeDocument/2006/relationships/hyperlink" Target="https://esipa.cz/sbirka/sbsrv.dll/sb?DR=SB&amp;CP=2001s428#C07_P015" TargetMode="External"/><Relationship Id="rId93" Type="http://schemas.openxmlformats.org/officeDocument/2006/relationships/hyperlink" Target="https://esipa.cz/sbirka/sbsrv.dll/sb?DR=SB&amp;CP=2001s428" TargetMode="External"/><Relationship Id="rId94" Type="http://schemas.openxmlformats.org/officeDocument/2006/relationships/hyperlink" Target="https://esipa.cz/sbirka/sbsrv.dll/sb?DR=SB&amp;CP=1978s085#C02_P004" TargetMode="External"/><Relationship Id="rId95" Type="http://schemas.openxmlformats.org/officeDocument/2006/relationships/hyperlink" Target="https://esipa.cz/sbirka/sbsrv.dll/sb?DR=SB&amp;CP=1978s085" TargetMode="External"/><Relationship Id="rId96" Type="http://schemas.openxmlformats.org/officeDocument/2006/relationships/hyperlink" Target="https://esipa.cz/sbirka/sbsrv.dll/sb?DR=SB&amp;CP=2000s352" TargetMode="External"/><Relationship Id="rId97" Type="http://schemas.openxmlformats.org/officeDocument/2006/relationships/hyperlink" Target="http://www.esipa.cz/sbirka/sbsrv.dll/sb?DR=SB&amp;CP=2009s111" TargetMode="External"/><Relationship Id="rId98" Type="http://schemas.openxmlformats.org/officeDocument/2006/relationships/hyperlink" Target="https://esipa.cz/sbirka/sbsrv.dll/sb?DR=SB&amp;CP=2009s227" TargetMode="External"/><Relationship Id="rId99" Type="http://schemas.openxmlformats.org/officeDocument/2006/relationships/hyperlink" Target="https://esipa.cz/sbirka/sbsrv.dll/sb?DR=SB&amp;CP=1991s552" TargetMode="External"/><Relationship Id="rId100" Type="http://schemas.openxmlformats.org/officeDocument/2006/relationships/hyperlink" Target="https://esipa.cz/sbirka/sbsrv.dll/sb?DR=SB&amp;CP=2000s239" TargetMode="External"/><Relationship Id="rId101" Type="http://schemas.openxmlformats.org/officeDocument/2006/relationships/hyperlink" Target="https://esipa.cz/sbirka/sbsrv.dll/sb?DR=SB&amp;CP=2002s380" TargetMode="External"/><Relationship Id="rId102" Type="http://schemas.openxmlformats.org/officeDocument/2006/relationships/hyperlink" Target="https://esipa.cz/sbirka/sbsrv.dll/sb?DR=SB&amp;CP=1997s013#C05_P035" TargetMode="External"/><Relationship Id="rId103" Type="http://schemas.openxmlformats.org/officeDocument/2006/relationships/hyperlink" Target="https://esipa.cz/sbirka/sbsrv.dll/sb?DR=SB&amp;CP=2000s102" TargetMode="External"/><Relationship Id="rId104" Type="http://schemas.openxmlformats.org/officeDocument/2006/relationships/hyperlink" Target="https://esipa.cz/sbirka/sbsrv.dll/sb?DR=SB&amp;CP=2004s018" TargetMode="External"/><Relationship Id="rId105" Type="http://schemas.openxmlformats.org/officeDocument/2006/relationships/hyperlink" Target="https://esipa.cz/sbirka/sbsrv.dll/sb?DR=SB&amp;CP=2004s634" TargetMode="External"/><Relationship Id="rId106" Type="http://schemas.openxmlformats.org/officeDocument/2006/relationships/hyperlink" Target="https://esipa.cz/sbirka/sbsrv.dll/sb?DR=SB&amp;CP=2003s224" TargetMode="External"/><Relationship Id="rId107" Type="http://schemas.openxmlformats.org/officeDocument/2006/relationships/hyperlink" Target="https://esipa.cz/sbirka/sbsrv.dll/sb?DR=SB&amp;CP=1992s360#C04_P022" TargetMode="External"/><Relationship Id="rId108" Type="http://schemas.openxmlformats.org/officeDocument/2006/relationships/hyperlink" Target="https://esipa.cz/sbirka/sbsrv.dll/sb?DR=SB&amp;CP=2004s499" TargetMode="External"/><Relationship Id="rId109" Type="http://schemas.openxmlformats.org/officeDocument/2006/relationships/hyperlink" Target="https://esipa.cz/sbirka/sbsrv.dll/sb?DR=SB&amp;CP=1994s200" TargetMode="External"/><Relationship Id="rId110" Type="http://schemas.openxmlformats.org/officeDocument/2006/relationships/hyperlink" Target="https://esipa.cz/sbirka/sbsrv.dll/sb?DR=SB&amp;CP=2004s499#C01_H03_P068" TargetMode="External"/><Relationship Id="rId111" Type="http://schemas.openxmlformats.org/officeDocument/2006/relationships/hyperlink" Target="https://esipa.cz/sbirka/sbsrv.dll/sb?DR=SB&amp;CP=2006s184" TargetMode="External"/><Relationship Id="rId112" Type="http://schemas.openxmlformats.org/officeDocument/2006/relationships/hyperlink" Target="https://esipa.cz/sbirka/sbsrv.dll/sb?DR=SB&amp;CP=2004s500#C02_H02_D003_P015" TargetMode="External"/><Relationship Id="rId113" Type="http://schemas.openxmlformats.org/officeDocument/2006/relationships/hyperlink" Target="https://esipa.cz/sbirka/sbsrv.dll/sb?DR=SB&amp;CP=2004s500#C02_H06_D004_P058" TargetMode="External"/><Relationship Id="rId114" Type="http://schemas.openxmlformats.org/officeDocument/2006/relationships/hyperlink" Target="https://esipa.cz/sbirka/sbsrv.dll/sb?DR=SB&amp;CP=2004s500#C02_H06_D004_P062" TargetMode="External"/><Relationship Id="rId115" Type="http://schemas.openxmlformats.org/officeDocument/2006/relationships/hyperlink" Target="https://esipa.cz/sbirka/sbsrv.dll/sb?DR=SB&amp;CP=2000s240" TargetMode="External"/><Relationship Id="rId116" Type="http://schemas.openxmlformats.org/officeDocument/2006/relationships/hyperlink" Target="https://esipa.cz/sbirka/sbsrv.dll/sb?DR=SB&amp;CP=1991s513#C01_H01_D01_P002" TargetMode="External"/><Relationship Id="rId117" Type="http://schemas.openxmlformats.org/officeDocument/2006/relationships/hyperlink" Target="https://esipa.cz/sbirka/sbsrv.dll/sb?DR=SB&amp;CP=1997s049#C04_P036" TargetMode="External"/><Relationship Id="rId118" Type="http://schemas.openxmlformats.org/officeDocument/2006/relationships/hyperlink" Target="https://esipa.cz/sbirka/sbsrv.dll/sb?DR=SB&amp;CP=1997s049" TargetMode="External"/><Relationship Id="rId119" Type="http://schemas.openxmlformats.org/officeDocument/2006/relationships/hyperlink" Target="https://esipa.cz/sbirka/sbsrv.dll/sb?DR=SB&amp;CP=2000s227" TargetMode="External"/><Relationship Id="rId120" Type="http://schemas.openxmlformats.org/officeDocument/2006/relationships/hyperlink" Target="https://esipa.cz/sbirka/sbsrv.dll/sb?DR=SB&amp;CP=2009s111" TargetMode="External"/><Relationship Id="rId121" Type="http://schemas.openxmlformats.org/officeDocument/2006/relationships/hyperlink" Target="https://esipa.cz/soubor/eaec72022d7d9d12a1eec95dab52083997a685406725eb435bcd96031e193b182c75ca3c7261f10ea5e2c78dcbad364dd089754e0b3212136d69873be4f1f1dd/2006s183p01.pdf" TargetMode="External"/><Relationship Id="rId122" Type="http://schemas.openxmlformats.org/officeDocument/2006/relationships/header" Target="header1.xml"/><Relationship Id="rId12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167/2012 Sb. z 1. 7. 2012</dc:title>
  <dc:description>Zákon o územním plánování a stavebním řádu (stavební zákon)</dc:description>
  <dc:subject/>
  <cp:keywords/>
  <cp:category/>
  <cp:lastModifiedBy/>
  <dcterms:created xsi:type="dcterms:W3CDTF">2012-07-01T00:00:00+02:00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