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 těžební plynovod je zřizován a provozován ve veřejném zájmu,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 výrobna zemního plynu je zřizována a provozována ve veřejném zájmu,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nebo služba distribuční soustavy,</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výroba elektřiny ve výrobně elektřiny o celkovém instalovaném elektrickém výkonu 100 MW a více s možností poskytovat podpůrné služby k zajištění provozu elektrizační soustavy, distribuce plynu, uskladňování plynu, výroba zemního plynu, provozování těžebního plynovodu, výroba tepelné energie a rozvod tepelné energie se uskutečňují ve veřejném zájmu. Stavby sloužící pro činnosti podle věty první a stavby s nimi související jsou zřizovány a provozovány ve veřejném zájmu. Pro 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rozvodnému tepelnému zařízení anebo pro zřízení a provozování stavby související lze odejmout nebo omezit vlastnické právo k pozemku nebo ke stavbě podle jiného právního předpisu</w:t>
      </w:r>
      <w:r>
        <w:rPr>
          <w:vertAlign w:val="superscript"/>
        </w:rPr>
        <w:t xml:space="preserve">4e</w:t>
      </w:r>
      <w:r>
        <w:rPr/>
        <w:t xml:space="preserve">).</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biometanu,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 je zakázáno. Plnění propan-butanových lahví bez souhlasu jejich vlastníka se zakazuje.</w:t>
      </w:r>
    </w:p>
    <w:p>
      <w:pPr>
        <w:ind w:left="0" w:right="0"/>
      </w:pPr>
      <w:r>
        <w:rPr>
          <w:b/>
          <w:bCs/>
        </w:rPr>
        <w:t xml:space="preserve">(6)</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elektřiny, plynu, tepelné energie a související službu v elektroenergetice a související službu v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zákazníka v postavení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 krizových situací</w:t>
      </w:r>
      <w:r>
        <w:rPr>
          <w:vertAlign w:val="superscript"/>
        </w:rPr>
        <w:t xml:space="preserve">1d</w:t>
      </w:r>
      <w:r>
        <w:rPr/>
        <w:t xml:space="preserve">) podle havarijního plánu a spolupracuje při tom se stálými orgány pro koordinaci složek integrovaného záchranného systému</w:t>
      </w:r>
      <w:r>
        <w:rPr>
          <w:vertAlign w:val="superscript"/>
        </w:rPr>
        <w:t xml:space="preserve">1e</w:t>
      </w:r>
      <w:r>
        <w:rPr/>
        <w:t xml:space="preserve">) a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Zvýšení cen za dodávku elektřiny nebo plynu nebo změny jiných podmínek dodávek elektřiny nebo plynu je držitel licence povinen uveřejnit a oznámit svým zákazníkům způsobem sjednaným ve smlouvě nejpozději třicátý den přede dnem jejich účinnosti. Pokud není způsob oznámení ve smlouvě sjednán, držitel licence oznámí zákazníkovi zvýšení cen za dodávku elektřiny nebo plynu nebo změny jiných podmínek dodávek elektřiny nebo plynu prokazatelným způsobem.</w:t>
      </w:r>
    </w:p>
    <w:p>
      <w:pPr>
        <w:ind w:left="0" w:right="0"/>
      </w:pPr>
      <w:r>
        <w:rPr>
          <w:b/>
          <w:bCs/>
        </w:rPr>
        <w:t xml:space="preserve">(2)</w:t>
      </w:r>
      <w:r>
        <w:rPr/>
        <w:t xml:space="preserve"> V případě smlouvy o dodávce elektřiny, plynu nebo tepelné energie nebo smlouvy o sdružených službách dodávky elektřiny nebo plynu, kterou uzavřel zákazník v postavení spotřebitele s držitelem licence distančním způsobem nebo mimo obchodní prostory držitele licence, běží čtrnáctidenní lhůta pro odstoupení od smlouvy podle zvláštního zákona</w:t>
      </w:r>
      <w:r>
        <w:rPr>
          <w:vertAlign w:val="superscript"/>
        </w:rPr>
        <w:t xml:space="preserve">1</w:t>
      </w:r>
      <w:r>
        <w:rPr/>
        <w:t xml:space="preserve">) ode dne jejího uzavření.</w:t>
      </w:r>
    </w:p>
    <w:p>
      <w:pPr>
        <w:ind w:left="0" w:right="0"/>
      </w:pPr>
      <w:r>
        <w:rPr>
          <w:b/>
          <w:bCs/>
        </w:rPr>
        <w:t xml:space="preserve">(3)</w:t>
      </w:r>
      <w:r>
        <w:rPr/>
        <w:t xml:space="preserve">  V případě smlouvy o dodávce elektřiny nebo plynu nebo smlouvy o sdružených službách dodávky elektřiny nebo plynu, kterou při změně dodavatele uzavřel zákazník v postavení spotřebitele s držitelem licence distančním způsobem nebo mimo obchodní prostory držitele licence, je zákazník oprávněn bez sankce vypovědět smlouvu uzavřenou na dobu neurčitou nebo určitou, ve lhůtě do patnáctého dne po zahájení dodávky elektřiny nebo plynu. Lhůta je zachována, je-li v jejím průběhu výpověď odeslána držiteli licence. Výpovědní doba činí 15  dnů a počíná běžet prvním dnem měsíce následujícího po doručení výpovědi. Tím nejsou dotčena práva a povinnosti zákazníka a držitele licence podle tohoto zákona týkající se sjednané výpovědi smlouvy uzavřené na dobu neurčitou.</w:t>
      </w:r>
    </w:p>
    <w:p>
      <w:pPr>
        <w:ind w:left="0" w:right="0"/>
      </w:pPr>
      <w:r>
        <w:rPr>
          <w:b/>
          <w:bCs/>
        </w:rPr>
        <w:t xml:space="preserve">(4)</w:t>
      </w:r>
      <w:r>
        <w:rPr/>
        <w:t xml:space="preserve">  V případě pochybností je na držiteli licence, který smlouvu se zákazníkem uzavřel, aby prokázal, že smlouva nebyla uzavřena distančním způsobem nebo mimo obchodní prostory.</w:t>
      </w:r>
    </w:p>
    <w:p>
      <w:pPr>
        <w:ind w:left="0" w:right="0"/>
      </w:pPr>
      <w:r>
        <w:rPr>
          <w:b/>
          <w:bCs/>
        </w:rPr>
        <w:t xml:space="preserve">(5)</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třicátý den přede dnem jejich účinnosti a současně zákazníka poučí o jeho právu na odstoupení od smlouvy. V takovém případě je zákazník oprávněn bez uvedení důvodu odstoupit od smlouvy nejpozději desátý den přede dnem zvýšení ceny nebo změny jiných smluvních podmínek. Právo na odstoupení od smlouvy podle tohoto odstavce zákazníkovi nevzniká v případě zvýšení regulované složky ceny, daní a poplatků, a dále v případě změny jiných smluvních podmínek v nezbytném rozsahu z důvodu zajištění souladu s obecně závazným právním předpisem.</w:t>
      </w:r>
    </w:p>
    <w:p>
      <w:pPr>
        <w:ind w:left="0" w:right="0"/>
      </w:pPr>
      <w:r>
        <w:rPr>
          <w:b/>
          <w:bCs/>
        </w:rPr>
        <w:t xml:space="preserve">(6)</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(7)</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(8)</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(9)</w:t>
      </w:r>
      <w:r>
        <w:rPr/>
        <w:t xml:space="preserve">  Uplatňuje-li držitel licence na obchod s elektřinou, obchod s plynem, výrobu elektřiny, výrobu plynu nebo dodavatel tepelné energie zálohové platby na dodávku elektřiny, plynu nebo tepelné energie, stanoví zálohové platby nejvýše v rozsahu důvodně předpokládané spotřeby elektřiny, plynu nebo tepelné energie v následujícím zúčtovacím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jako subjekt zúčtování nesplňuje finanční podmínky zúčtování odchylek nebo v případě dodávky elektřiny na základě smlouvy o sdružených službách dodávky elektřiny nemá zajištěnu související službu v elektroenergetice nebo v případě dodávky plynu na základě smlouvy o sdružených službách dodávky plynu nemá zajištěnu související službu v plynárenství.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630 MWh.</w:t>
      </w:r>
    </w:p>
    <w:p>
      <w:pPr>
        <w:ind w:left="0" w:right="0"/>
      </w:pPr>
      <w:r>
        <w:rPr>
          <w:b/>
          <w:bCs/>
        </w:rPr>
        <w:t xml:space="preserve">(3)</w:t>
      </w:r>
      <w:r>
        <w:rPr/>
        <w:t xml:space="preserve">  Dodavatel elektřiny nebo plynu, který pozbyl oprávnění nebo možnost dodávat elektřinu nebo plyn nebo nemá zajištěnu službu distribuční soustavy, informuje o této skutečnosti neprodleně operátora trhu. Provozovatel distribuční soustavy, uvnitř jehož vymezeného území se nachází odběrné místo, pro které není zajištěna služba distribuční soustavy podle odstavce  2, informuje o této skutečnosti neprodleně operátora trhu.</w:t>
      </w:r>
    </w:p>
    <w:p>
      <w:pPr>
        <w:ind w:left="0" w:right="0"/>
      </w:pPr>
      <w:r>
        <w:rPr>
          <w:b/>
          <w:bCs/>
        </w:rPr>
        <w:t xml:space="preserve">(4)</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(5)</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(6)</w:t>
      </w:r>
      <w:r>
        <w:rPr/>
        <w:t xml:space="preserve">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(8)</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4"/>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územnímu rozvojovému plánu, zásadám územního rozvoje </w:t>
      </w:r>
      <w:hyperlink r:id="rId9" w:history="1">
        <w:r>
          <w:rPr>
            <w:color w:val="darkblue"/>
            <w:u w:val="single"/>
          </w:rPr>
          <w:t xml:space="preserve"/>
        </w:r>
      </w:hyperlink>
      <w:r>
        <w:rPr/>
        <w:t xml:space="preserve">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vydává závazné stanovisko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 a Nařízením, kterým se stanoví hlavní směry pro transevropské energetické sítě</w:t>
      </w:r>
      <w:r>
        <w:rPr>
          <w:vertAlign w:val="superscript"/>
        </w:rPr>
        <w:t xml:space="preserve">30</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u)</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vypracovává a do 30. dubna každého roku předává Komisi zprávu o pokroku při plnění vnitrostátních cílů energetické účinnosti,</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vypracovává a každé 3 roky do 30. dubna daného roku předává Komisi vnitrostátní akční plány energetické účinnosti.</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elektřiny vyrobené z druhotných energetických zdrojů nebo tepla z obnovitelných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v postavení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 schválení desetiletého plánu rozvoje přenosové soustavy nebo desetiletého plánu rozvoje přepravní soustavy je podmíněno závazným stanoviskem ministerstva,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V čele Energetického regulačního úřadu je Rada Energetického regulačního úřadu (dále jen „Rada“), která má pět členů. Jeden z členů Rady je předsedou Rady. Předseda řídí činnost Rady, v jeho nepřítomnosti řídí její činnost jím pověřený člen Rady.</w:t>
      </w:r>
    </w:p>
    <w:p>
      <w:pPr>
        <w:ind w:left="0" w:right="0"/>
      </w:pPr>
      <w:r>
        <w:rPr>
          <w:b/>
          <w:bCs/>
        </w:rPr>
        <w:t xml:space="preserve">(2)</w:t>
      </w:r>
      <w:r>
        <w:rPr/>
        <w:t xml:space="preserve">  Členy Rady a jejího předsedu jmenuje a odvolává vláda na návrh ministra průmyslu a obchodu. Funkční období členů Rady je 5 let. Každý rok je jmenován jeden člen Rady. Do funkce předsedy Rady je člen Rady jmenován na dobu zbývající do konce jeho členství v Radě, nejvýše však na dobu 3  let.</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řídící nebo vedoucí funkci; za praxi v oboru energetiky se považuje trvalá činnost ve výrobě, přenosu, přepravě, distribuci, rozvodu či dodávce elektřiny, plynu nebo tepla, činnost v oblasti obchodu s elektřinou, plynem nebo teplem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oboru energetiky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oblasti energetiky, nesmí se podílet na podnikání držitele licence nebo jiné osoby působící v oblasti energetiky, být členem jakýchkoli orgánů takové osoby nebo se jinak podílet na obchodním vedení takové osoby, ani poskytovat přímo nebo zprostředkovaně poradenskou nebo obdobnou činnost držiteli licence nebo jiné osobě působící v oblasti energetiky. Člen Rady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(7)</w:t>
      </w:r>
      <w:r>
        <w:rPr/>
        <w:t xml:space="preserve">  Člena Rady vláda může odvolat v případě hrubého nebo opakovaného méně závažného porušení jeho povinností, nemoci trvale znemožňující vykonávání jeho úkolů nebo nevykonává-li svou funkci po dobu delší než 6 měsíců. Vláda na návrh ministra průmyslu a obchodu bezodkladně jmenuje nového člena Rady na zbývající část funkčního období odvolaného člena.</w:t>
      </w:r>
    </w:p>
    <w:p>
      <w:pPr>
        <w:ind w:left="0" w:right="0"/>
      </w:pPr>
      <w:r>
        <w:rPr>
          <w:b/>
          <w:bCs/>
        </w:rPr>
        <w:t xml:space="preserve">(8)</w:t>
      </w:r>
      <w:r>
        <w:rPr/>
        <w:t xml:space="preserve">  Funkce předsedy Rady zaniká v okamžiku zániku jeho funkce člena Rady podle odstavců 5 a 6. Rozhodnutí o odvolání z funkce člena, včetně odůvodnění, se doručí odvolanému předsedovi Rady a zároveň ho zveřejní v den zániku funkce. Vláda na návrh ministra průmyslu a obchodu bezodkladně jmenuje nového předsedu Rady na zbývající část funkčního období odvolaného předsedy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návrh rozpočtu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 organizační, spisový a podpisový řád Energetického regulačního úřadu,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návrhy prováděcích právních předpisů,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návrhy zásad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členy rozkladové komise.</w:t>
      </w:r>
    </w:p>
    <w:p>
      <w:pPr>
        <w:ind w:left="0" w:right="0"/>
      </w:pPr>
      <w:r>
        <w:rPr>
          <w:b/>
          <w:bCs/>
        </w:rPr>
        <w:t xml:space="preserve">(11)</w:t>
      </w:r>
      <w:r>
        <w:rPr/>
        <w:t xml:space="preserve">  Proti rozhodnutí Rady není přípustný opravný prostředek.</w:t>
      </w:r>
    </w:p>
    <w:p>
      <w:pPr>
        <w:ind w:left="0" w:right="0"/>
      </w:pPr>
      <w:r>
        <w:rPr>
          <w:b/>
          <w:bCs/>
        </w:rPr>
        <w:t xml:space="preserve">(12)</w:t>
      </w:r>
      <w:r>
        <w:rPr/>
        <w:t xml:space="preserve">  V prvním stupni rozhoduje v řízení Energetický regulační úřad.</w:t>
      </w:r>
    </w:p>
    <w:p>
      <w:pPr>
        <w:ind w:left="0" w:right="0"/>
      </w:pPr>
      <w:r>
        <w:rPr>
          <w:b/>
          <w:bCs/>
        </w:rPr>
        <w:t xml:space="preserve">(13)</w:t>
      </w:r>
      <w:r>
        <w:rPr/>
        <w:t xml:space="preserve">  Předseda Rady má nárok na plat, náhradu výdajů a naturální plnění jako prezident Nejvyššího kontrolního úřadu. Člen Rady má nárok na plat a naturální plnění jako člen Nejvyššího kontrolního úřadu. Předseda a další členové Rady mají po zániku funkce nárok na odchodné ve výši trojnásobku měsíčního platu, který jim náležel v době zániku funkce. Nárok na odchodné nevzniká, pokud byl předseda nebo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(14)</w:t>
      </w:r>
      <w:r>
        <w:rPr/>
        <w:t xml:space="preserve">  Rada se považuje za služební orgán podle zákona o státní službě; rozhodování ve věcech státní služby může přenést na předsedu Rady. Rada je oprávněna dávat státnímu zaměstnanci příkazy k výkonu služby podle zákona o státní službě; toto oprávnění může přenést na jednotlivé členy Rady.</w:t>
      </w:r>
    </w:p>
    <w:p>
      <w:pPr>
        <w:pStyle w:val="Heading4"/>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násobek sazby podle odstavce  2 a celkového počtu odběrných míst zákazníků odebírajících elektřinu pro odvětví elektroenergetiky a jako násobek sazby podle odstavce  3 a celkové spotřeby plynu pro odvětví plynárenství,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zásad cenové regulace se postupuje podle odstavců 8 až 11.</w:t>
      </w:r>
    </w:p>
    <w:p>
      <w:pPr>
        <w:ind w:left="0" w:right="0"/>
      </w:pPr>
      <w:r>
        <w:rPr>
          <w:b/>
          <w:bCs/>
        </w:rPr>
        <w:t xml:space="preserve">(8)</w:t>
      </w:r>
      <w:r>
        <w:rPr/>
        <w:t xml:space="preserve">  Energetický regulační úřad zveřejní nejpozději 16 měsíců před začátkem regulačního období způsobem umožňujícím dálkový přístup návrh zásad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zásad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odstavce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odstavci  9 a ten, kdo ve stanovené lhůtě podal k návrhu zásad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zásad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10"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4"/>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podporovaných zdrojích energie</w:t>
      </w:r>
      <w:r>
        <w:rPr>
          <w:vertAlign w:val="superscript"/>
        </w:rPr>
        <w:t xml:space="preserve">28</w:t>
      </w:r>
      <w:r>
        <w:rPr/>
        <w:t xml:space="preserve">).</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11"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se zásadami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(6)</w:t>
      </w:r>
      <w:r>
        <w:rPr/>
        <w:t xml:space="preserve">  Při regulaci cen za činnosti operátora trhu a ostatních cen postupuje Energetický regulační úřad tak, aby stanovené ceny byly alespoň nákladové.</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Zásady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a operátora trhu. Energetický regulační úřad zpracovává zásady cenové regulace vždy pro každé regulační období tak, aby vytvořil podmínky pro transparentní, předvídatelné a dlouhodobě stabilní investiční prostředí v odvětví elektroenergetiky a plynárenství.</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1 písm.  b) bodu 7. Operátor trhu ani právnické osoby, v nichž má operátor trhu majetkový podíl, nesmí být držitelem jiné licence uvedené v § 4. Akcie operátora trhu nesmí být vlastněny držitelem licence uvedené v § 4 odst.  1 písm.  a) a písm.  b) bodech 1 až 6 a v § 4 odst.  1 písm.  c). Členem statutárního orgánu, členem dozorčí rady nebo vedoucím zaměstnancem operátora trhu nemůže být fyzická osoba, která je současně členem statutárního orgánu nebo zaměstnancem držitele licence uvedené v § 4 odst.  1 písm.  a) a písm.  b) bodech 1 až 6 a v § 4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elektřiny z obnovitelných zdrojů a elektřiny z vysokoúčinné kombinované výroby elektřiny a tepla, zajišťovat jejich evidenci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0" w:right="0"/>
      </w:pPr>
      <w:r>
        <w:rPr>
          <w:b/>
          <w:bCs/>
        </w:rPr>
        <w:t xml:space="preserve">(5)</w:t>
      </w:r>
      <w:r>
        <w:rPr/>
        <w:t xml:space="preserve">  Operátor trhu je dále povinen na základě rozhodnutí ministerstva vyplácet finanční kompenzace nepřímých nákladů podle zákona upravujícího podmínky obchodování s povolenkami na emise skleníkových plynů.</w:t>
      </w:r>
    </w:p>
    <w:p>
      <w:pPr>
        <w:ind w:left="0" w:right="0"/>
      </w:pPr>
      <w:r>
        <w:rPr>
          <w:b/>
          <w:bCs/>
        </w:rPr>
        <w:t xml:space="preserve">(6)</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(7)</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složku ceny služby přenosové soustavy nebo služby distribuční soustavy na podporu elektřiny z podporovaných zdrojů podle zákona o podporovaných zdrojích energie. Je-li účastník trhu s elektřinou dlužen z několika závazků složek ceny služby přenosové soustavy nebo distribuční soustavy, započte se plnění nejprve na závazek úhrady složky ceny služby přenosové soustavy nebo distribuční soustavy na podporu elektřiny z podporovaných zdrojů podle zákona o podporovaných zdrojích energie.</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 si zajistit vlastnické právo nebo zřídit věcné břemeno k cizí nemovitosti nebo její části umožňující zřízení nebo provozování výrobny elektřiny o celkovém instalovaném elektrickém výkonu 100 MW a více s možností poskytovat podpůrné služby k zajištění provozu elektrizační soustavy, a stavby související, a to smluvně s vlastníkem nemovitosti za jednorázovou náhradu; v případě, že vlastník nemovitosti není znám nebo určen nebo je prokazatelně nedosažitelný nebo nečinný nebo nedošlo k dohodě s ním a jsou-li dány podmínky pro odejmutí nebo omezení vlastnického práva k pozemku nebo ke stavbě podle zvláštního právního předpisu</w:t>
      </w:r>
      <w:r>
        <w:rPr>
          <w:vertAlign w:val="superscript"/>
        </w:rPr>
        <w:t xml:space="preserve">4e</w:t>
      </w:r>
      <w:r>
        <w:rPr/>
        <w:t xml:space="preserve">), rozhodne příslušný vyvlastňovací úřad na návrh příslušného výrobce elektřiny o odejmutí nebo omezení vlastnického práva k pozemku nebo ke stavbě podle jiného právního předpisu</w:t>
      </w:r>
      <w:r>
        <w:rPr>
          <w:vertAlign w:val="superscript"/>
        </w:rPr>
        <w:t xml:space="preserve">4e</w:t>
      </w:r>
      <w:r>
        <w:rPr/>
        <w:t xml:space="preserve">).</w:t>
      </w:r>
    </w:p>
    <w:p>
      <w:pPr>
        <w:ind w:left="0" w:right="0"/>
      </w:pPr>
      <w:r>
        <w:rPr>
          <w:b/>
          <w:bCs/>
        </w:rPr>
        <w:t xml:space="preserve">(3)</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0" w:right="0"/>
      </w:pPr>
      <w:r>
        <w:rPr>
          <w:b/>
          <w:bCs/>
        </w:rPr>
        <w:t xml:space="preserve">(4)</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odběrná místa a předávací místa u operátora trhu.</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za účelem odstraňování nevyrovnané bilance elektrizační soustavy nebo její části při dispečerském řízení v nezbytné míře dočasně omezovat výrobu elektřiny ve výrobnách elektřiny. Omezení výroby elektřiny ve výrobnách s kombinovanou výrobou elektřiny a tepla může být prováděno nejvýše v rozsahu neohrožujícím dodávky tepla.</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10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3 písm. a), c), e), i) a j).</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v postavení spotřebitele, který vypověděl závazek ze smlouvy nebo odstoupil od smlouvy, jejímž předmětem je dodávka elektřiny, datum ukončení dodávky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 Žadatel je jediným účastníkem řízení.</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 je-li pro danou výrobnu elektřiny energetický posudek podle zákona o hospodaření energií zpracováván.</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Autorizace není podkladem pro vydání územního rozhodnutí, stavebního povolení ani jiného rozhodnutí podle stavebního zákona nebo podle jiného právního předpisu.</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hodnotou uvedeny rovněž další údaje.</w:t>
      </w:r>
    </w:p>
    <w:p>
      <w:pPr>
        <w:ind w:left="0" w:right="0"/>
      </w:pPr>
      <w:r>
        <w:rPr>
          <w:b/>
          <w:bCs/>
        </w:rPr>
        <w:t xml:space="preserve">(3)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podle odstavce 1 písm. a) až c) uvedených v rozhodnutí o udělení autorizace.</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p>
    <w:p>
      <w:pPr>
        <w:ind w:left="0" w:right="0"/>
      </w:pPr>
      <w:r>
        <w:rPr>
          <w:b/>
          <w:bCs/>
        </w:rPr>
        <w:t xml:space="preserve">(5)</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ind w:left="0" w:right="0"/>
      </w:pPr>
      <w:r>
        <w:rPr>
          <w:b/>
          <w:bCs/>
        </w:rPr>
        <w:t xml:space="preserve">(3)</w:t>
      </w:r>
      <w:r>
        <w:rPr/>
        <w:t xml:space="preserve"> Pro účely odstavce 1 písm. a) je v případě podle § 30c odst. 4 rozhodující údaj o maximálním instalovaném výkonu stanovený v rozhodnutí o udělení autorizace. Ustanovení odstavce 1 písm. a) se neuplatní v případě, že držitel autorizace požádal o územní rozhodnutí již před nabytím právní moci rozhodnutí o udělení autorizace.</w:t>
      </w:r>
    </w:p>
    <w:p>
      <w:pPr>
        <w:pStyle w:val="Heading4"/>
      </w:pPr>
      <w:r>
        <w:rPr>
          <w:b/>
          <w:bCs/>
        </w:rPr>
        <w:t xml:space="preserve">§ 31</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10"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2"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10 kW.</w:t>
      </w:r>
    </w:p>
    <w:p>
      <w:pPr>
        <w:ind w:left="0" w:right="0"/>
      </w:pPr>
      <w:r>
        <w:rPr/>
        <w:t xml:space="preserve">Pro výrobnu elektřiny připojenou k distribuční soustavě s napětím do 1 kV včetně s instalovaným výkonem do 10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typ měření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umístění měřicího zařízení, termíny a místo připojení zařízení. V případě připojení zařízení pro výrobu elektřiny přímo k přenosové soustavě nebo k distribuční soustavě nebo prostřednictvím odběrného místa nebo prostřednictvím jiné výrobny elektřiny musí smlouva obsahovat jeho druh a skutečný instalovaný výkon. Smlouva o připojení zařízení žadatele pro výrobu, distribuci nebo odběr elektřiny k přenosové soustavě a smlouva o připojení zařízení žadatele pro výrobu elektřiny k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předávacích míst.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nebo předávacích míst.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za jednorázovou náhradu;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hradit operátorovi trhu ceny za činnosti operátora trhu podle Pravidel trhu s plynem,</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registrovat odběrná místa a předávací místa u operátora trhu.</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za jednorázovou náhradu;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distribuci plynu a každý druhý rok do 31. března upřesňovat podklady pro zpracování plánu preventivních opatření a plánu pro stav nouze,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zpracovávat a předávat operátorovi trhu údaje z měření pro potřeby tvorby typových diagramů dodávek.</w:t>
      </w:r>
    </w:p>
    <w:p>
      <w:pPr>
        <w:ind w:left="0" w:right="0"/>
      </w:pPr>
      <w:r>
        <w:rPr>
          <w:b/>
          <w:bCs/>
        </w:rPr>
        <w:t xml:space="preserve">(9)</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který vypověděl závazek ze smlouvy nebo odstoupil od smlouvy, jejímž předmětem je dodávka plynu, datum ukončení dodávky plynu podle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a při změně tlakové úrovně distribuční soustavy i osazení regulátoru tlaku plynu na veřejně přístupná místa; dojde-li v důsledku stavebních úprav ke změně umístění hlavního uzávěru plynu, považuje se plynové zařízení za ním za odběrné plynové zařízení v majetku vlastníka nemovitosti.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za jednorázovou náhradu;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včetně odstranění tepelné přípojky nebo předávací stanice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 (8)  Zákazník má právo poskytovat jiné osobě odebranou tepelnou energii, a to prostřednictvím vlastního nebo jím provozovaného odběrného tepelného zařízení; náklady na nákup tepelné energie na tyto osoby pouze rozúčtuje dohodnutým způsobem.</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10"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 11a odst.  7.</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3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7 nebo neoznámí dotčenému zákazníkovi nebo provozovateli distribuční soustavy zahájení dodávky, výši ceny nebo jiné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aa) až dd),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 až ff),</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7 nebo neoznámí dotčenému zákazníkovi nebo provozovateli distribuční soustavy zahájení dodávky, výši ceny nebo ostatní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Držitel licence na činnosti operátora trhu se dopustí přestupku tím, že poruší některou z povinností podle § 20a odst.  3.</w:t>
      </w:r>
    </w:p>
    <w:p>
      <w:pPr>
        <w:ind w:left="0" w:right="0"/>
      </w:pPr>
      <w:r>
        <w:rPr>
          <w:b/>
          <w:bCs/>
        </w:rPr>
        <w:t xml:space="preserve">(14)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6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11a odst.  7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 78 odst.  1.</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Za přestupek uvedený v odstavcích 1  až  4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Energetický regulační úřad.</w:t>
      </w:r>
    </w:p>
    <w:p>
      <w:pPr>
        <w:pStyle w:val="Heading2"/>
      </w:pPr>
      <w:r>
        <w:rPr>
          <w:b/>
          <w:bCs/>
        </w:rPr>
        <w:t xml:space="preserve">Hlava čtvrtá</w:t>
      </w:r>
    </w:p>
    <w:p>
      <w:pPr>
        <w:pStyle w:val="Heading3"/>
      </w:pPr>
      <w:r>
        <w:rPr>
          <w:b/>
          <w:bCs/>
        </w:rPr>
        <w:t xml:space="preserve">§ 92</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93</w:t>
      </w:r>
    </w:p>
    <w:p>
      <w:pPr>
        <w:jc w:val="center"/>
        <w:ind w:left="0" w:right="0"/>
      </w:pPr>
      <w:r>
        <w:rPr/>
        <w:t xml:space="preserve">zrušen zákonem č. </w:t>
      </w:r>
      <w:hyperlink r:id="rId13" w:history="1">
        <w:r>
          <w:rPr>
            <w:color w:val="darkblue"/>
            <w:u w:val="single"/>
          </w:rPr>
          <w:t xml:space="preserve">131/2015 Sb.</w:t>
        </w:r>
      </w:hyperlink>
      <w:r>
        <w:rPr/>
        <w:t xml:space="preserve"> (účinnost: 1. ledna 2016)</w:t>
      </w:r>
    </w:p>
    <w:p>
      <w:pPr>
        <w:pStyle w:val="Heading3"/>
      </w:pPr>
      <w:r>
        <w:rPr>
          <w:b/>
          <w:bCs/>
        </w:rPr>
        <w:t xml:space="preserve">§ 94</w:t>
      </w:r>
    </w:p>
    <w:p>
      <w:pPr>
        <w:jc w:val="center"/>
        <w:ind w:left="0" w:right="0"/>
      </w:pPr>
      <w:r>
        <w:rPr/>
        <w:t xml:space="preserve">zrušen zákonem č. </w:t>
      </w:r>
      <w:hyperlink r:id="rId13" w:history="1">
        <w:r>
          <w:rPr>
            <w:color w:val="darkblue"/>
            <w:u w:val="single"/>
          </w:rPr>
          <w:t xml:space="preserve">131/2015 Sb.</w:t>
        </w:r>
      </w:hyperlink>
      <w:r>
        <w:rPr/>
        <w:t xml:space="preserve"> (účinnost: 1. ledna 2016)</w:t>
      </w:r>
    </w:p>
    <w:p>
      <w:pPr>
        <w:pStyle w:val="Heading3"/>
      </w:pPr>
      <w:r>
        <w:rPr>
          <w:b/>
          <w:bCs/>
        </w:rPr>
        <w:t xml:space="preserve">§ 95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 141 správního řádu a řízení schvalovacích a o stanovení řádu ve smyslu § 97a činí lhůta pro vydání rozhodnutí 4 měsíce, ve zvláště složitých případech 6 měsíců. Lhůta pro vydání rozhodnutí ve sporu zahájeném na návrh zákazníka v postavení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(8)</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(9)</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(10)</w:t>
      </w:r>
      <w:r>
        <w:rPr/>
        <w:t xml:space="preserve">  Kdo nabude vlastnické právo k nemovitosti, k níž se vztahuje oprávnění k cizím nemovitostem, které vzniklo na základě zákona, přejímá i povinnosti odpovídající tomuto oprávnění.</w:t>
      </w:r>
    </w:p>
    <w:p>
      <w:pPr>
        <w:ind w:left="0" w:right="0"/>
      </w:pPr>
      <w:r>
        <w:rPr>
          <w:b/>
          <w:bCs/>
        </w:rPr>
        <w:t xml:space="preserve">(11)</w:t>
      </w:r>
      <w:r>
        <w:rPr/>
        <w:t xml:space="preserve"> Pokud se pro stanovení náhrady za zřízení věcného břemene podle tohoto zákona zpracovává znalecký posudek, určí se náhrada ve výši ceny práva odpovídajícího věcnému břemenu zjištěné podle oceňovacího předpisu</w:t>
      </w:r>
      <w:r>
        <w:rPr>
          <w:vertAlign w:val="superscript"/>
        </w:rPr>
        <w:t xml:space="preserve">47</w:t>
      </w:r>
      <w:r>
        <w:rPr/>
        <w:t xml:space="preserv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4"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9.</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9,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6"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 včetně registrace odběrných a předávacích míst,</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průkazu zaměstnance zařazeného do Energetického regulačního úřadu.</w:t>
      </w:r>
    </w:p>
    <w:p>
      <w:pPr>
        <w:ind w:left="0" w:right="0"/>
      </w:pPr>
      <w:r>
        <w:rPr>
          <w:b/>
          <w:bCs/>
        </w:rPr>
        <w:t xml:space="preserve">(3)</w:t>
      </w:r>
      <w:r>
        <w:rPr/>
        <w:t xml:space="preserve">  zrušen zákonem č. </w:t>
      </w:r>
      <w:hyperlink r:id="rId17"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6" w:history="1">
        <w:r>
          <w:rPr>
            <w:color w:val="darkblue"/>
            <w:u w:val="single"/>
          </w:rPr>
          <w:t xml:space="preserve">83/1998 Sb.</w:t>
        </w:r>
      </w:hyperlink>
      <w:r>
        <w:rPr/>
        <w:t xml:space="preserve">, kterým se mění a doplňuje zákon č. </w:t>
      </w:r>
      <w:hyperlink r:id="rId18"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9" w:history="1">
        <w:r>
          <w:rPr>
            <w:color w:val="darkblue"/>
            <w:u w:val="single"/>
          </w:rPr>
          <w:t xml:space="preserve">2/1969 Sb.</w:t>
        </w:r>
      </w:hyperlink>
      <w:r>
        <w:rPr/>
        <w:t xml:space="preserve">, o zřízení ministerstev a jiných ústředních orgánů státní správy České republiky, ve znění zákona č. </w:t>
      </w:r>
      <w:hyperlink r:id="rId20" w:history="1">
        <w:r>
          <w:rPr>
            <w:color w:val="darkblue"/>
            <w:u w:val="single"/>
          </w:rPr>
          <w:t xml:space="preserve">34/1970 Sb.</w:t>
        </w:r>
      </w:hyperlink>
      <w:r>
        <w:rPr/>
        <w:t xml:space="preserve">, zákona č. </w:t>
      </w:r>
      <w:hyperlink r:id="rId21" w:history="1">
        <w:r>
          <w:rPr>
            <w:color w:val="darkblue"/>
            <w:u w:val="single"/>
          </w:rPr>
          <w:t xml:space="preserve">147/1970 Sb.</w:t>
        </w:r>
      </w:hyperlink>
      <w:r>
        <w:rPr/>
        <w:t xml:space="preserve">, zákona č. </w:t>
      </w:r>
      <w:hyperlink r:id="rId22" w:history="1">
        <w:r>
          <w:rPr>
            <w:color w:val="darkblue"/>
            <w:u w:val="single"/>
          </w:rPr>
          <w:t xml:space="preserve">125/1973 Sb.</w:t>
        </w:r>
      </w:hyperlink>
      <w:r>
        <w:rPr/>
        <w:t xml:space="preserve">, zákona č. </w:t>
      </w:r>
      <w:hyperlink r:id="rId23" w:history="1">
        <w:r>
          <w:rPr>
            <w:color w:val="darkblue"/>
            <w:u w:val="single"/>
          </w:rPr>
          <w:t xml:space="preserve">25/1976 Sb.</w:t>
        </w:r>
      </w:hyperlink>
      <w:r>
        <w:rPr/>
        <w:t xml:space="preserve">, zákona č. </w:t>
      </w:r>
      <w:hyperlink r:id="rId24" w:history="1">
        <w:r>
          <w:rPr>
            <w:color w:val="darkblue"/>
            <w:u w:val="single"/>
          </w:rPr>
          <w:t xml:space="preserve">118/1983 Sb.</w:t>
        </w:r>
      </w:hyperlink>
      <w:r>
        <w:rPr/>
        <w:t xml:space="preserve">, zákona č. </w:t>
      </w:r>
      <w:hyperlink r:id="rId25" w:history="1">
        <w:r>
          <w:rPr>
            <w:color w:val="darkblue"/>
            <w:u w:val="single"/>
          </w:rPr>
          <w:t xml:space="preserve">60/1988 Sb.</w:t>
        </w:r>
      </w:hyperlink>
      <w:r>
        <w:rPr/>
        <w:t xml:space="preserve">, zákona č. </w:t>
      </w:r>
      <w:hyperlink r:id="rId26" w:history="1">
        <w:r>
          <w:rPr>
            <w:color w:val="darkblue"/>
            <w:u w:val="single"/>
          </w:rPr>
          <w:t xml:space="preserve">173/1989 Sb.</w:t>
        </w:r>
      </w:hyperlink>
      <w:r>
        <w:rPr/>
        <w:t xml:space="preserve">, zákonného opatření Předsednictva České národní rady č. </w:t>
      </w:r>
      <w:hyperlink r:id="rId27" w:history="1">
        <w:r>
          <w:rPr>
            <w:color w:val="darkblue"/>
            <w:u w:val="single"/>
          </w:rPr>
          <w:t xml:space="preserve">9/1990 Sb.</w:t>
        </w:r>
      </w:hyperlink>
      <w:r>
        <w:rPr/>
        <w:t xml:space="preserve">, zákona č. </w:t>
      </w:r>
      <w:hyperlink r:id="rId28" w:history="1">
        <w:r>
          <w:rPr>
            <w:color w:val="darkblue"/>
            <w:u w:val="single"/>
          </w:rPr>
          <w:t xml:space="preserve">93/1990 Sb.</w:t>
        </w:r>
      </w:hyperlink>
      <w:r>
        <w:rPr/>
        <w:t xml:space="preserve">, zákona č. </w:t>
      </w:r>
      <w:hyperlink r:id="rId29" w:history="1">
        <w:r>
          <w:rPr>
            <w:color w:val="darkblue"/>
            <w:u w:val="single"/>
          </w:rPr>
          <w:t xml:space="preserve">126/1990 Sb.</w:t>
        </w:r>
      </w:hyperlink>
      <w:r>
        <w:rPr/>
        <w:t xml:space="preserve">, zákona č. </w:t>
      </w:r>
      <w:hyperlink r:id="rId30" w:history="1">
        <w:r>
          <w:rPr>
            <w:color w:val="darkblue"/>
            <w:u w:val="single"/>
          </w:rPr>
          <w:t xml:space="preserve">203/1990 Sb.</w:t>
        </w:r>
      </w:hyperlink>
      <w:r>
        <w:rPr/>
        <w:t xml:space="preserve">, zákona č. </w:t>
      </w:r>
      <w:hyperlink r:id="rId31" w:history="1">
        <w:r>
          <w:rPr>
            <w:color w:val="darkblue"/>
            <w:u w:val="single"/>
          </w:rPr>
          <w:t xml:space="preserve">288/1990 Sb.</w:t>
        </w:r>
      </w:hyperlink>
      <w:r>
        <w:rPr/>
        <w:t xml:space="preserve">, zákonného opatření Předsednictva České národní rady č. </w:t>
      </w:r>
      <w:hyperlink r:id="rId32" w:history="1">
        <w:r>
          <w:rPr>
            <w:color w:val="darkblue"/>
            <w:u w:val="single"/>
          </w:rPr>
          <w:t xml:space="preserve">305/1990 Sb.</w:t>
        </w:r>
      </w:hyperlink>
      <w:r>
        <w:rPr/>
        <w:t xml:space="preserve">, zákona č. </w:t>
      </w:r>
      <w:hyperlink r:id="rId33" w:history="1">
        <w:r>
          <w:rPr>
            <w:color w:val="darkblue"/>
            <w:u w:val="single"/>
          </w:rPr>
          <w:t xml:space="preserve">575/1990 Sb.</w:t>
        </w:r>
      </w:hyperlink>
      <w:r>
        <w:rPr/>
        <w:t xml:space="preserve">, zákona č. </w:t>
      </w:r>
      <w:hyperlink r:id="rId34" w:history="1">
        <w:r>
          <w:rPr>
            <w:color w:val="darkblue"/>
            <w:u w:val="single"/>
          </w:rPr>
          <w:t xml:space="preserve">173/1991 Sb.</w:t>
        </w:r>
      </w:hyperlink>
      <w:r>
        <w:rPr/>
        <w:t xml:space="preserve">, zákona č. </w:t>
      </w:r>
      <w:hyperlink r:id="rId35" w:history="1">
        <w:r>
          <w:rPr>
            <w:color w:val="darkblue"/>
            <w:u w:val="single"/>
          </w:rPr>
          <w:t xml:space="preserve">283/1991 Sb.</w:t>
        </w:r>
      </w:hyperlink>
      <w:r>
        <w:rPr/>
        <w:t xml:space="preserve">, zákona č. </w:t>
      </w:r>
      <w:hyperlink r:id="rId36" w:history="1">
        <w:r>
          <w:rPr>
            <w:color w:val="darkblue"/>
            <w:u w:val="single"/>
          </w:rPr>
          <w:t xml:space="preserve">19/1992 Sb.</w:t>
        </w:r>
      </w:hyperlink>
      <w:r>
        <w:rPr/>
        <w:t xml:space="preserve">, zákona č. </w:t>
      </w:r>
      <w:hyperlink r:id="rId37" w:history="1">
        <w:r>
          <w:rPr>
            <w:color w:val="darkblue"/>
            <w:u w:val="single"/>
          </w:rPr>
          <w:t xml:space="preserve">23/1992 Sb.</w:t>
        </w:r>
      </w:hyperlink>
      <w:r>
        <w:rPr/>
        <w:t xml:space="preserve">, zákona č. </w:t>
      </w:r>
      <w:hyperlink r:id="rId38" w:history="1">
        <w:r>
          <w:rPr>
            <w:color w:val="darkblue"/>
            <w:u w:val="single"/>
          </w:rPr>
          <w:t xml:space="preserve">103/1992 Sb.</w:t>
        </w:r>
      </w:hyperlink>
      <w:r>
        <w:rPr/>
        <w:t xml:space="preserve">, zákona č. </w:t>
      </w:r>
      <w:hyperlink r:id="rId39" w:history="1">
        <w:r>
          <w:rPr>
            <w:color w:val="darkblue"/>
            <w:u w:val="single"/>
          </w:rPr>
          <w:t xml:space="preserve">167/1992 Sb.</w:t>
        </w:r>
      </w:hyperlink>
      <w:r>
        <w:rPr/>
        <w:t xml:space="preserve">, zákona č. </w:t>
      </w:r>
      <w:hyperlink r:id="rId40" w:history="1">
        <w:r>
          <w:rPr>
            <w:color w:val="darkblue"/>
            <w:u w:val="single"/>
          </w:rPr>
          <w:t xml:space="preserve">239/1992 Sb.</w:t>
        </w:r>
      </w:hyperlink>
      <w:r>
        <w:rPr/>
        <w:t xml:space="preserve">, zákonného opatření Předsednictva České národní rady č. </w:t>
      </w:r>
      <w:hyperlink r:id="rId41" w:history="1">
        <w:r>
          <w:rPr>
            <w:color w:val="darkblue"/>
            <w:u w:val="single"/>
          </w:rPr>
          <w:t xml:space="preserve">350/1992 Sb.</w:t>
        </w:r>
      </w:hyperlink>
      <w:r>
        <w:rPr/>
        <w:t xml:space="preserve">, zákona č. </w:t>
      </w:r>
      <w:hyperlink r:id="rId42" w:history="1">
        <w:r>
          <w:rPr>
            <w:color w:val="darkblue"/>
            <w:u w:val="single"/>
          </w:rPr>
          <w:t xml:space="preserve">358/1992 Sb.</w:t>
        </w:r>
      </w:hyperlink>
      <w:r>
        <w:rPr/>
        <w:t xml:space="preserve">, zákona č. </w:t>
      </w:r>
      <w:hyperlink r:id="rId43" w:history="1">
        <w:r>
          <w:rPr>
            <w:color w:val="darkblue"/>
            <w:u w:val="single"/>
          </w:rPr>
          <w:t xml:space="preserve">359/1992 Sb.</w:t>
        </w:r>
      </w:hyperlink>
      <w:r>
        <w:rPr/>
        <w:t xml:space="preserve">, zákona č. </w:t>
      </w:r>
      <w:hyperlink r:id="rId44" w:history="1">
        <w:r>
          <w:rPr>
            <w:color w:val="darkblue"/>
            <w:u w:val="single"/>
          </w:rPr>
          <w:t xml:space="preserve">474/1992 Sb.</w:t>
        </w:r>
      </w:hyperlink>
      <w:r>
        <w:rPr/>
        <w:t xml:space="preserve">, zákona č. </w:t>
      </w:r>
      <w:hyperlink r:id="rId45" w:history="1">
        <w:r>
          <w:rPr>
            <w:color w:val="darkblue"/>
            <w:u w:val="single"/>
          </w:rPr>
          <w:t xml:space="preserve">548/1992 Sb.</w:t>
        </w:r>
      </w:hyperlink>
      <w:r>
        <w:rPr/>
        <w:t xml:space="preserve">, zákona č. </w:t>
      </w:r>
      <w:hyperlink r:id="rId46" w:history="1">
        <w:r>
          <w:rPr>
            <w:color w:val="darkblue"/>
            <w:u w:val="single"/>
          </w:rPr>
          <w:t xml:space="preserve">21/1993 Sb.</w:t>
        </w:r>
      </w:hyperlink>
      <w:r>
        <w:rPr/>
        <w:t xml:space="preserve">, zákona č. </w:t>
      </w:r>
      <w:hyperlink r:id="rId47" w:history="1">
        <w:r>
          <w:rPr>
            <w:color w:val="darkblue"/>
            <w:u w:val="single"/>
          </w:rPr>
          <w:t xml:space="preserve">166/1993 Sb.</w:t>
        </w:r>
      </w:hyperlink>
      <w:r>
        <w:rPr/>
        <w:t xml:space="preserve">, zákona č. </w:t>
      </w:r>
      <w:hyperlink r:id="rId48" w:history="1">
        <w:r>
          <w:rPr>
            <w:color w:val="darkblue"/>
            <w:u w:val="single"/>
          </w:rPr>
          <w:t xml:space="preserve">285/1993 Sb.</w:t>
        </w:r>
      </w:hyperlink>
      <w:r>
        <w:rPr/>
        <w:t xml:space="preserve">, zákona č. </w:t>
      </w:r>
      <w:hyperlink r:id="rId49" w:history="1">
        <w:r>
          <w:rPr>
            <w:color w:val="darkblue"/>
            <w:u w:val="single"/>
          </w:rPr>
          <w:t xml:space="preserve">47/1994 Sb.</w:t>
        </w:r>
      </w:hyperlink>
      <w:r>
        <w:rPr/>
        <w:t xml:space="preserve">, zákona č. </w:t>
      </w:r>
      <w:hyperlink r:id="rId50" w:history="1">
        <w:r>
          <w:rPr>
            <w:color w:val="darkblue"/>
            <w:u w:val="single"/>
          </w:rPr>
          <w:t xml:space="preserve">89/1995 Sb.</w:t>
        </w:r>
      </w:hyperlink>
      <w:r>
        <w:rPr/>
        <w:t xml:space="preserve">, zákona č. </w:t>
      </w:r>
      <w:hyperlink r:id="rId51" w:history="1">
        <w:r>
          <w:rPr>
            <w:color w:val="darkblue"/>
            <w:u w:val="single"/>
          </w:rPr>
          <w:t xml:space="preserve">289/1995 Sb.</w:t>
        </w:r>
      </w:hyperlink>
      <w:r>
        <w:rPr/>
        <w:t xml:space="preserve">, zákona č. </w:t>
      </w:r>
      <w:hyperlink r:id="rId52" w:history="1">
        <w:r>
          <w:rPr>
            <w:color w:val="darkblue"/>
            <w:u w:val="single"/>
          </w:rPr>
          <w:t xml:space="preserve">135/1996 Sb.</w:t>
        </w:r>
      </w:hyperlink>
      <w:r>
        <w:rPr/>
        <w:t xml:space="preserve">, zákona č. </w:t>
      </w:r>
      <w:hyperlink r:id="rId53" w:history="1">
        <w:r>
          <w:rPr>
            <w:color w:val="darkblue"/>
            <w:u w:val="single"/>
          </w:rPr>
          <w:t xml:space="preserve">272/1996 Sb.</w:t>
        </w:r>
      </w:hyperlink>
      <w:r>
        <w:rPr/>
        <w:t xml:space="preserve">, zákona č. </w:t>
      </w:r>
      <w:hyperlink r:id="rId54" w:history="1">
        <w:r>
          <w:rPr>
            <w:color w:val="darkblue"/>
            <w:u w:val="single"/>
          </w:rPr>
          <w:t xml:space="preserve">152/1997 Sb.</w:t>
        </w:r>
      </w:hyperlink>
      <w:r>
        <w:rPr/>
        <w:t xml:space="preserve">, zákona č. </w:t>
      </w:r>
      <w:hyperlink r:id="rId55" w:history="1">
        <w:r>
          <w:rPr>
            <w:color w:val="darkblue"/>
            <w:u w:val="single"/>
          </w:rPr>
          <w:t xml:space="preserve">15/1998 Sb.</w:t>
        </w:r>
      </w:hyperlink>
      <w:r>
        <w:rPr/>
        <w:t xml:space="preserve">, zákona č. </w:t>
      </w:r>
      <w:hyperlink r:id="rId56" w:history="1">
        <w:r>
          <w:rPr>
            <w:color w:val="darkblue"/>
            <w:u w:val="single"/>
          </w:rPr>
          <w:t xml:space="preserve">148/2000 Sb.</w:t>
        </w:r>
      </w:hyperlink>
      <w:r>
        <w:rPr/>
        <w:t xml:space="preserve">, zákona č. </w:t>
      </w:r>
      <w:hyperlink r:id="rId57" w:history="1">
        <w:r>
          <w:rPr>
            <w:color w:val="darkblue"/>
            <w:u w:val="single"/>
          </w:rPr>
          <w:t xml:space="preserve">63/2000 Sb.</w:t>
        </w:r>
      </w:hyperlink>
      <w:r>
        <w:rPr/>
        <w:t xml:space="preserve">, zákona č. </w:t>
      </w:r>
      <w:hyperlink r:id="rId58" w:history="1">
        <w:r>
          <w:rPr>
            <w:color w:val="darkblue"/>
            <w:u w:val="single"/>
          </w:rPr>
          <w:t xml:space="preserve">130/2000 Sb.</w:t>
        </w:r>
      </w:hyperlink>
      <w:r>
        <w:rPr/>
        <w:t xml:space="preserve">, zákona č. </w:t>
      </w:r>
      <w:hyperlink r:id="rId59" w:history="1">
        <w:r>
          <w:rPr>
            <w:color w:val="darkblue"/>
            <w:u w:val="single"/>
          </w:rPr>
          <w:t xml:space="preserve">154/2000 Sb.</w:t>
        </w:r>
      </w:hyperlink>
      <w:r>
        <w:rPr/>
        <w:t xml:space="preserve">, zákona č. </w:t>
      </w:r>
      <w:hyperlink r:id="rId60" w:history="1">
        <w:r>
          <w:rPr>
            <w:color w:val="darkblue"/>
            <w:u w:val="single"/>
          </w:rPr>
          <w:t xml:space="preserve">204/2000 Sb.</w:t>
        </w:r>
      </w:hyperlink>
      <w:r>
        <w:rPr/>
        <w:t xml:space="preserve">, zákona č. </w:t>
      </w:r>
      <w:hyperlink r:id="rId61" w:history="1">
        <w:r>
          <w:rPr>
            <w:color w:val="darkblue"/>
            <w:u w:val="single"/>
          </w:rPr>
          <w:t xml:space="preserve">239/2000 Sb.</w:t>
        </w:r>
      </w:hyperlink>
      <w:r>
        <w:rPr/>
        <w:t xml:space="preserve">, zákona č. </w:t>
      </w:r>
      <w:hyperlink r:id="rId62" w:history="1">
        <w:r>
          <w:rPr>
            <w:color w:val="darkblue"/>
            <w:u w:val="single"/>
          </w:rPr>
          <w:t xml:space="preserve">257/2000 Sb.</w:t>
        </w:r>
      </w:hyperlink>
      <w:r>
        <w:rPr/>
        <w:t xml:space="preserve"> a zákona č. </w:t>
      </w:r>
      <w:hyperlink r:id="rId63"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4" w:history="1">
        <w:r>
          <w:rPr>
            <w:color w:val="darkblue"/>
            <w:u w:val="single"/>
          </w:rPr>
          <w:t xml:space="preserve">265/1991 Sb.</w:t>
        </w:r>
      </w:hyperlink>
      <w:r>
        <w:rPr/>
        <w:t xml:space="preserve">, o působnosti orgánů České republiky v oblasti cen, ve znění zákona č. </w:t>
      </w:r>
      <w:hyperlink r:id="rId65" w:history="1">
        <w:r>
          <w:rPr>
            <w:color w:val="darkblue"/>
            <w:u w:val="single"/>
          </w:rPr>
          <w:t xml:space="preserve">135/1994 Sb.</w:t>
        </w:r>
      </w:hyperlink>
      <w:r>
        <w:rPr/>
        <w:t xml:space="preserve">, zákona č. </w:t>
      </w:r>
      <w:hyperlink r:id="rId66" w:history="1">
        <w:r>
          <w:rPr>
            <w:color w:val="darkblue"/>
            <w:u w:val="single"/>
          </w:rPr>
          <w:t xml:space="preserve">151/1997 Sb.</w:t>
        </w:r>
      </w:hyperlink>
      <w:r>
        <w:rPr/>
        <w:t xml:space="preserve"> a zákona č. </w:t>
      </w:r>
      <w:hyperlink r:id="rId67"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8" w:history="1">
        <w:r>
          <w:rPr>
            <w:color w:val="darkblue"/>
            <w:u w:val="single"/>
          </w:rPr>
          <w:t xml:space="preserve">455/1991 Sb.</w:t>
        </w:r>
      </w:hyperlink>
      <w:r>
        <w:rPr/>
        <w:t xml:space="preserve">, o živnostenském podnikání (živnostenský zákon), ve znění zákona č. </w:t>
      </w:r>
      <w:hyperlink r:id="rId69" w:history="1">
        <w:r>
          <w:rPr>
            <w:color w:val="darkblue"/>
            <w:u w:val="single"/>
          </w:rPr>
          <w:t xml:space="preserve">231/1992 Sb.</w:t>
        </w:r>
      </w:hyperlink>
      <w:r>
        <w:rPr/>
        <w:t xml:space="preserve">, zákona č. </w:t>
      </w:r>
      <w:hyperlink r:id="rId70" w:history="1">
        <w:r>
          <w:rPr>
            <w:color w:val="darkblue"/>
            <w:u w:val="single"/>
          </w:rPr>
          <w:t xml:space="preserve">591/1992 Sb.</w:t>
        </w:r>
      </w:hyperlink>
      <w:r>
        <w:rPr/>
        <w:t xml:space="preserve">, zákona č. </w:t>
      </w:r>
      <w:hyperlink r:id="rId71" w:history="1">
        <w:r>
          <w:rPr>
            <w:color w:val="darkblue"/>
            <w:u w:val="single"/>
          </w:rPr>
          <w:t xml:space="preserve">273/1993 Sb.</w:t>
        </w:r>
      </w:hyperlink>
      <w:r>
        <w:rPr/>
        <w:t xml:space="preserve">, zákona č. </w:t>
      </w:r>
      <w:hyperlink r:id="rId72" w:history="1">
        <w:r>
          <w:rPr>
            <w:color w:val="darkblue"/>
            <w:u w:val="single"/>
          </w:rPr>
          <w:t xml:space="preserve">303/1993 Sb.</w:t>
        </w:r>
      </w:hyperlink>
      <w:r>
        <w:rPr/>
        <w:t xml:space="preserve">, zákona č. </w:t>
      </w:r>
      <w:hyperlink r:id="rId73" w:history="1">
        <w:r>
          <w:rPr>
            <w:color w:val="darkblue"/>
            <w:u w:val="single"/>
          </w:rPr>
          <w:t xml:space="preserve">38/1994 Sb.</w:t>
        </w:r>
      </w:hyperlink>
      <w:r>
        <w:rPr/>
        <w:t xml:space="preserve">, zákona č. </w:t>
      </w:r>
      <w:hyperlink r:id="rId74" w:history="1">
        <w:r>
          <w:rPr>
            <w:color w:val="darkblue"/>
            <w:u w:val="single"/>
          </w:rPr>
          <w:t xml:space="preserve">42/1994 Sb.</w:t>
        </w:r>
      </w:hyperlink>
      <w:r>
        <w:rPr/>
        <w:t xml:space="preserve">, zákona č. </w:t>
      </w:r>
      <w:hyperlink r:id="rId75" w:history="1">
        <w:r>
          <w:rPr>
            <w:color w:val="darkblue"/>
            <w:u w:val="single"/>
          </w:rPr>
          <w:t xml:space="preserve">136/1994 Sb.</w:t>
        </w:r>
      </w:hyperlink>
      <w:r>
        <w:rPr/>
        <w:t xml:space="preserve">, zákona č. </w:t>
      </w:r>
      <w:hyperlink r:id="rId76" w:history="1">
        <w:r>
          <w:rPr>
            <w:color w:val="darkblue"/>
            <w:u w:val="single"/>
          </w:rPr>
          <w:t xml:space="preserve">200/1994 Sb.</w:t>
        </w:r>
      </w:hyperlink>
      <w:r>
        <w:rPr/>
        <w:t xml:space="preserve">, zákona č. </w:t>
      </w:r>
      <w:hyperlink r:id="rId77" w:history="1">
        <w:r>
          <w:rPr>
            <w:color w:val="darkblue"/>
            <w:u w:val="single"/>
          </w:rPr>
          <w:t xml:space="preserve">237/1995 Sb.</w:t>
        </w:r>
      </w:hyperlink>
      <w:r>
        <w:rPr/>
        <w:t xml:space="preserve">, zákona č. </w:t>
      </w:r>
      <w:hyperlink r:id="rId78" w:history="1">
        <w:r>
          <w:rPr>
            <w:color w:val="darkblue"/>
            <w:u w:val="single"/>
          </w:rPr>
          <w:t xml:space="preserve">286/1995 Sb.</w:t>
        </w:r>
      </w:hyperlink>
      <w:r>
        <w:rPr/>
        <w:t xml:space="preserve">, zákona č. </w:t>
      </w:r>
      <w:hyperlink r:id="rId79" w:history="1">
        <w:r>
          <w:rPr>
            <w:color w:val="darkblue"/>
            <w:u w:val="single"/>
          </w:rPr>
          <w:t xml:space="preserve">94/1996 Sb.</w:t>
        </w:r>
      </w:hyperlink>
      <w:r>
        <w:rPr/>
        <w:t xml:space="preserve">, zákona č. </w:t>
      </w:r>
      <w:hyperlink r:id="rId80" w:history="1">
        <w:r>
          <w:rPr>
            <w:color w:val="darkblue"/>
            <w:u w:val="single"/>
          </w:rPr>
          <w:t xml:space="preserve">95/1996 Sb.</w:t>
        </w:r>
      </w:hyperlink>
      <w:r>
        <w:rPr/>
        <w:t xml:space="preserve">, zákona č. </w:t>
      </w:r>
      <w:hyperlink r:id="rId81" w:history="1">
        <w:r>
          <w:rPr>
            <w:color w:val="darkblue"/>
            <w:u w:val="single"/>
          </w:rPr>
          <w:t xml:space="preserve">147/1996 Sb.</w:t>
        </w:r>
      </w:hyperlink>
      <w:r>
        <w:rPr/>
        <w:t xml:space="preserve">, zákona č. </w:t>
      </w:r>
      <w:hyperlink r:id="rId82" w:history="1">
        <w:r>
          <w:rPr>
            <w:color w:val="darkblue"/>
            <w:u w:val="single"/>
          </w:rPr>
          <w:t xml:space="preserve">19/1997 Sb.</w:t>
        </w:r>
      </w:hyperlink>
      <w:r>
        <w:rPr/>
        <w:t xml:space="preserve">, zákona č. </w:t>
      </w:r>
      <w:hyperlink r:id="rId83" w:history="1">
        <w:r>
          <w:rPr>
            <w:color w:val="darkblue"/>
            <w:u w:val="single"/>
          </w:rPr>
          <w:t xml:space="preserve">49/1997 Sb.</w:t>
        </w:r>
      </w:hyperlink>
      <w:r>
        <w:rPr/>
        <w:t xml:space="preserve">, zákona č. </w:t>
      </w:r>
      <w:hyperlink r:id="rId84" w:history="1">
        <w:r>
          <w:rPr>
            <w:color w:val="darkblue"/>
            <w:u w:val="single"/>
          </w:rPr>
          <w:t xml:space="preserve">61/1997 Sb.</w:t>
        </w:r>
      </w:hyperlink>
      <w:r>
        <w:rPr/>
        <w:t xml:space="preserve">, zákona č. </w:t>
      </w:r>
      <w:hyperlink r:id="rId85" w:history="1">
        <w:r>
          <w:rPr>
            <w:color w:val="darkblue"/>
            <w:u w:val="single"/>
          </w:rPr>
          <w:t xml:space="preserve">79/1997 Sb.</w:t>
        </w:r>
      </w:hyperlink>
      <w:r>
        <w:rPr/>
        <w:t xml:space="preserve">, zákona č. </w:t>
      </w:r>
      <w:hyperlink r:id="rId86" w:history="1">
        <w:r>
          <w:rPr>
            <w:color w:val="darkblue"/>
            <w:u w:val="single"/>
          </w:rPr>
          <w:t xml:space="preserve">217/1997 Sb.</w:t>
        </w:r>
      </w:hyperlink>
      <w:r>
        <w:rPr/>
        <w:t xml:space="preserve">, zákona č. </w:t>
      </w:r>
      <w:hyperlink r:id="rId87" w:history="1">
        <w:r>
          <w:rPr>
            <w:color w:val="darkblue"/>
            <w:u w:val="single"/>
          </w:rPr>
          <w:t xml:space="preserve">280/1997 Sb.</w:t>
        </w:r>
      </w:hyperlink>
      <w:r>
        <w:rPr/>
        <w:t xml:space="preserve">, zákona č. </w:t>
      </w:r>
      <w:hyperlink r:id="rId55" w:history="1">
        <w:r>
          <w:rPr>
            <w:color w:val="darkblue"/>
            <w:u w:val="single"/>
          </w:rPr>
          <w:t xml:space="preserve">15/1998 Sb.</w:t>
        </w:r>
      </w:hyperlink>
      <w:r>
        <w:rPr/>
        <w:t xml:space="preserve">, zákona č. </w:t>
      </w:r>
      <w:hyperlink r:id="rId16" w:history="1">
        <w:r>
          <w:rPr>
            <w:color w:val="darkblue"/>
            <w:u w:val="single"/>
          </w:rPr>
          <w:t xml:space="preserve">83/1998 Sb.</w:t>
        </w:r>
      </w:hyperlink>
      <w:r>
        <w:rPr/>
        <w:t xml:space="preserve">, zákona č. </w:t>
      </w:r>
      <w:hyperlink r:id="rId88" w:history="1">
        <w:r>
          <w:rPr>
            <w:color w:val="darkblue"/>
            <w:u w:val="single"/>
          </w:rPr>
          <w:t xml:space="preserve">167/1998 Sb.</w:t>
        </w:r>
      </w:hyperlink>
      <w:r>
        <w:rPr/>
        <w:t xml:space="preserve">, zákona č. </w:t>
      </w:r>
      <w:hyperlink r:id="rId89" w:history="1">
        <w:r>
          <w:rPr>
            <w:color w:val="darkblue"/>
            <w:u w:val="single"/>
          </w:rPr>
          <w:t xml:space="preserve">159/1999 Sb.</w:t>
        </w:r>
      </w:hyperlink>
      <w:r>
        <w:rPr/>
        <w:t xml:space="preserve">, zákona č. </w:t>
      </w:r>
      <w:hyperlink r:id="rId90" w:history="1">
        <w:r>
          <w:rPr>
            <w:color w:val="darkblue"/>
            <w:u w:val="single"/>
          </w:rPr>
          <w:t xml:space="preserve">356/1999 Sb.</w:t>
        </w:r>
      </w:hyperlink>
      <w:r>
        <w:rPr/>
        <w:t xml:space="preserve">, zákona č. </w:t>
      </w:r>
      <w:hyperlink r:id="rId91" w:history="1">
        <w:r>
          <w:rPr>
            <w:color w:val="darkblue"/>
            <w:u w:val="single"/>
          </w:rPr>
          <w:t xml:space="preserve">358/1999 Sb.</w:t>
        </w:r>
      </w:hyperlink>
      <w:r>
        <w:rPr/>
        <w:t xml:space="preserve">, zákona č. </w:t>
      </w:r>
      <w:hyperlink r:id="rId92" w:history="1">
        <w:r>
          <w:rPr>
            <w:color w:val="darkblue"/>
            <w:u w:val="single"/>
          </w:rPr>
          <w:t xml:space="preserve">360/1999 Sb.</w:t>
        </w:r>
      </w:hyperlink>
      <w:r>
        <w:rPr/>
        <w:t xml:space="preserve">, zákona č. </w:t>
      </w:r>
      <w:hyperlink r:id="rId93" w:history="1">
        <w:r>
          <w:rPr>
            <w:color w:val="darkblue"/>
            <w:u w:val="single"/>
          </w:rPr>
          <w:t xml:space="preserve">363/1999 Sb.</w:t>
        </w:r>
      </w:hyperlink>
      <w:r>
        <w:rPr/>
        <w:t xml:space="preserve">, zákona č. </w:t>
      </w:r>
      <w:hyperlink r:id="rId94" w:history="1">
        <w:r>
          <w:rPr>
            <w:color w:val="darkblue"/>
            <w:u w:val="single"/>
          </w:rPr>
          <w:t xml:space="preserve">27/2000 Sb.</w:t>
        </w:r>
      </w:hyperlink>
      <w:r>
        <w:rPr/>
        <w:t xml:space="preserve">, zákona č. </w:t>
      </w:r>
      <w:hyperlink r:id="rId95" w:history="1">
        <w:r>
          <w:rPr>
            <w:color w:val="darkblue"/>
            <w:u w:val="single"/>
          </w:rPr>
          <w:t xml:space="preserve">28/2000 Sb.</w:t>
        </w:r>
      </w:hyperlink>
      <w:r>
        <w:rPr/>
        <w:t xml:space="preserve">, zákona č. </w:t>
      </w:r>
      <w:hyperlink r:id="rId96" w:history="1">
        <w:r>
          <w:rPr>
            <w:color w:val="darkblue"/>
            <w:u w:val="single"/>
          </w:rPr>
          <w:t xml:space="preserve">121/2000 Sb.</w:t>
        </w:r>
      </w:hyperlink>
      <w:r>
        <w:rPr/>
        <w:t xml:space="preserve">, zákona č. </w:t>
      </w:r>
      <w:hyperlink r:id="rId97" w:history="1">
        <w:r>
          <w:rPr>
            <w:color w:val="darkblue"/>
            <w:u w:val="single"/>
          </w:rPr>
          <w:t xml:space="preserve">122/2000 Sb.</w:t>
        </w:r>
      </w:hyperlink>
      <w:r>
        <w:rPr/>
        <w:t xml:space="preserve">, zákona č. </w:t>
      </w:r>
      <w:hyperlink r:id="rId98" w:history="1">
        <w:r>
          <w:rPr>
            <w:color w:val="darkblue"/>
            <w:u w:val="single"/>
          </w:rPr>
          <w:t xml:space="preserve">123/2000 Sb.</w:t>
        </w:r>
      </w:hyperlink>
      <w:r>
        <w:rPr/>
        <w:t xml:space="preserve">, zákona č. </w:t>
      </w:r>
      <w:hyperlink r:id="rId99" w:history="1">
        <w:r>
          <w:rPr>
            <w:color w:val="darkblue"/>
            <w:u w:val="single"/>
          </w:rPr>
          <w:t xml:space="preserve">124/2000 Sb.</w:t>
        </w:r>
      </w:hyperlink>
      <w:r>
        <w:rPr/>
        <w:t xml:space="preserve">, zákona č. </w:t>
      </w:r>
      <w:hyperlink r:id="rId100" w:history="1">
        <w:r>
          <w:rPr>
            <w:color w:val="darkblue"/>
            <w:u w:val="single"/>
          </w:rPr>
          <w:t xml:space="preserve">149/2000 Sb.</w:t>
        </w:r>
      </w:hyperlink>
      <w:r>
        <w:rPr/>
        <w:t xml:space="preserve">, zákona č. </w:t>
      </w:r>
      <w:hyperlink r:id="rId67" w:history="1">
        <w:r>
          <w:rPr>
            <w:color w:val="darkblue"/>
            <w:u w:val="single"/>
          </w:rPr>
          <w:t xml:space="preserve">151/2000 Sb.</w:t>
        </w:r>
      </w:hyperlink>
      <w:r>
        <w:rPr/>
        <w:t xml:space="preserve">, zákona č. </w:t>
      </w:r>
      <w:hyperlink r:id="rId101" w:history="1">
        <w:r>
          <w:rPr>
            <w:color w:val="darkblue"/>
            <w:u w:val="single"/>
          </w:rPr>
          <w:t xml:space="preserve">158/2000 Sb.</w:t>
        </w:r>
      </w:hyperlink>
      <w:r>
        <w:rPr/>
        <w:t xml:space="preserve">, zákona č. </w:t>
      </w:r>
      <w:hyperlink r:id="rId102" w:history="1">
        <w:r>
          <w:rPr>
            <w:color w:val="darkblue"/>
            <w:u w:val="single"/>
          </w:rPr>
          <w:t xml:space="preserve">247/2000 Sb.</w:t>
        </w:r>
      </w:hyperlink>
      <w:r>
        <w:rPr/>
        <w:t xml:space="preserve">, zákona č. </w:t>
      </w:r>
      <w:hyperlink r:id="rId103" w:history="1">
        <w:r>
          <w:rPr>
            <w:color w:val="darkblue"/>
            <w:u w:val="single"/>
          </w:rPr>
          <w:t xml:space="preserve">249/2000 Sb.</w:t>
        </w:r>
      </w:hyperlink>
      <w:r>
        <w:rPr/>
        <w:t xml:space="preserve">, zákona č. </w:t>
      </w:r>
      <w:hyperlink r:id="rId63" w:history="1">
        <w:r>
          <w:rPr>
            <w:color w:val="darkblue"/>
            <w:u w:val="single"/>
          </w:rPr>
          <w:t xml:space="preserve">258/2000 Sb.</w:t>
        </w:r>
      </w:hyperlink>
      <w:r>
        <w:rPr/>
        <w:t xml:space="preserve">, zákona č. </w:t>
      </w:r>
      <w:hyperlink r:id="rId104" w:history="1">
        <w:r>
          <w:rPr>
            <w:color w:val="darkblue"/>
            <w:u w:val="single"/>
          </w:rPr>
          <w:t xml:space="preserve">309/2000 Sb.</w:t>
        </w:r>
      </w:hyperlink>
      <w:r>
        <w:rPr/>
        <w:t xml:space="preserve"> a zákona č. </w:t>
      </w:r>
      <w:hyperlink r:id="rId105"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6" w:history="1">
        <w:r>
          <w:rPr>
            <w:color w:val="darkblue"/>
            <w:u w:val="single"/>
          </w:rPr>
          <w:t xml:space="preserve">356/2003 Sb.</w:t>
        </w:r>
      </w:hyperlink>
      <w:r>
        <w:rPr/>
        <w:t xml:space="preserve">, ve znění zákona č. </w:t>
      </w:r>
      <w:hyperlink r:id="rId107"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51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8"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9"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11"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2"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13"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4"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pPr>
      <w:r>
        <w:rPr>
          <w:sz w:val="19.200000000000003"/>
          <w:szCs w:val="19.200000000000003"/>
        </w:rPr>
        <w:t xml:space="preserve">Směrnice Evropského parlamentu a Rady </w:t>
      </w:r>
      <w:hyperlink r:id="rId115"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16" w:history="1">
        <w:r>
          <w:rPr>
            <w:color w:val="darkblue"/>
            <w:u w:val="single"/>
          </w:rPr>
          <w:t xml:space="preserve">2009/125/ES</w:t>
        </w:r>
      </w:hyperlink>
      <w:r>
        <w:rPr>
          <w:sz w:val="19.200000000000003"/>
          <w:szCs w:val="19.200000000000003"/>
        </w:rPr>
        <w:t xml:space="preserve"> a </w:t>
      </w:r>
      <w:hyperlink r:id="rId117" w:history="1">
        <w:r>
          <w:rPr>
            <w:color w:val="darkblue"/>
            <w:u w:val="single"/>
          </w:rPr>
          <w:t xml:space="preserve">2010/30/EU</w:t>
        </w:r>
      </w:hyperlink>
      <w:r>
        <w:rPr>
          <w:sz w:val="19.200000000000003"/>
          <w:szCs w:val="19.200000000000003"/>
        </w:rPr>
        <w:t xml:space="preserve"> a o zrušení směrnic </w:t>
      </w:r>
      <w:hyperlink r:id="rId118" w:history="1">
        <w:r>
          <w:rPr>
            <w:color w:val="darkblue"/>
            <w:u w:val="single"/>
          </w:rPr>
          <w:t xml:space="preserve">2004/8/ES</w:t>
        </w:r>
      </w:hyperlink>
      <w:r>
        <w:rPr>
          <w:sz w:val="19.200000000000003"/>
          <w:szCs w:val="19.200000000000003"/>
        </w:rPr>
        <w:t xml:space="preserve"> a </w:t>
      </w:r>
      <w:hyperlink r:id="rId112"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20" w:history="1">
        <w:r>
          <w:rPr>
            <w:color w:val="darkblue"/>
            <w:u w:val="single"/>
          </w:rPr>
          <w:t xml:space="preserve">93/13/EHS</w:t>
        </w:r>
      </w:hyperlink>
      <w:r>
        <w:rPr>
          <w:sz w:val="19.200000000000003"/>
          <w:szCs w:val="19.200000000000003"/>
        </w:rPr>
        <w:t xml:space="preserve"> a směrnice Evropského parlamentu a Rady </w:t>
      </w:r>
      <w:hyperlink r:id="rId121" w:history="1">
        <w:r>
          <w:rPr>
            <w:color w:val="darkblue"/>
            <w:u w:val="single"/>
          </w:rPr>
          <w:t xml:space="preserve">1999/44/ES</w:t>
        </w:r>
      </w:hyperlink>
      <w:r>
        <w:rPr>
          <w:sz w:val="19.200000000000003"/>
          <w:szCs w:val="19.200000000000003"/>
        </w:rPr>
        <w:t xml:space="preserve"> a zrušuje směrnice Rady </w:t>
      </w:r>
      <w:hyperlink r:id="rId122" w:history="1">
        <w:r>
          <w:rPr>
            <w:color w:val="darkblue"/>
            <w:u w:val="single"/>
          </w:rPr>
          <w:t xml:space="preserve">85/577/EHS</w:t>
        </w:r>
      </w:hyperlink>
      <w:r>
        <w:rPr>
          <w:sz w:val="19.200000000000003"/>
          <w:szCs w:val="19.200000000000003"/>
        </w:rPr>
        <w:t xml:space="preserve"> a směrnice Evropského parlamentu a Rady </w:t>
      </w:r>
      <w:hyperlink r:id="rId123" w:history="1">
        <w:r>
          <w:rPr>
            <w:color w:val="darkblue"/>
            <w:u w:val="single"/>
          </w:rPr>
          <w:t xml:space="preserve">97/7/ES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24"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25"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26"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7"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28"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9"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0"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31"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2"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3" w:history="1">
        <w:r>
          <w:rPr>
            <w:color w:val="darkblue"/>
            <w:u w:val="single"/>
          </w:rPr>
          <w:t xml:space="preserve">2004/67/ES</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4"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5" w:history="1">
        <w:r>
          <w:rPr>
            <w:color w:val="darkblue"/>
            <w:u w:val="single"/>
          </w:rPr>
          <w:t xml:space="preserve">1364/2006/ES</w:t>
        </w:r>
      </w:hyperlink>
      <w:r>
        <w:rPr>
          <w:sz w:val="19.200000000000003"/>
          <w:szCs w:val="19.200000000000003"/>
        </w:rPr>
        <w:t xml:space="preserve"> a mění nařízení </w:t>
      </w:r>
      <w:hyperlink r:id="rId136" w:history="1">
        <w:r>
          <w:rPr>
            <w:color w:val="darkblue"/>
            <w:u w:val="single"/>
          </w:rPr>
          <w:t xml:space="preserve">(ES) č. 713/2009</w:t>
        </w:r>
      </w:hyperlink>
      <w:r>
        <w:rPr>
          <w:sz w:val="19.200000000000003"/>
          <w:szCs w:val="19.200000000000003"/>
        </w:rPr>
        <w:t xml:space="preserve"> , </w:t>
      </w:r>
      <w:hyperlink r:id="rId137" w:history="1">
        <w:r>
          <w:rPr>
            <w:color w:val="darkblue"/>
            <w:u w:val="single"/>
          </w:rPr>
          <w:t xml:space="preserve">(ES) č. 714/2009</w:t>
        </w:r>
      </w:hyperlink>
      <w:r>
        <w:rPr>
          <w:sz w:val="19.200000000000003"/>
          <w:szCs w:val="19.200000000000003"/>
        </w:rPr>
        <w:t xml:space="preserve"> a </w:t>
      </w:r>
      <w:hyperlink r:id="rId138"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9"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40"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4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4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61"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43"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26"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7"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38"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9"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43"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45"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46"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47"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6" w:history="1">
        <w:r>
          <w:rPr>
            <w:color w:val="darkblue"/>
            <w:u w:val="single"/>
          </w:rPr>
          <w:t xml:space="preserve">121/2000 Sb.</w:t>
        </w:r>
      </w:hyperlink>
      <w:r>
        <w:rPr>
          <w:sz w:val="19.200000000000003"/>
          <w:szCs w:val="19.200000000000003"/>
        </w:rPr>
        <w:t xml:space="preserve">Zákon č. </w:t>
      </w:r>
      <w:hyperlink r:id="rId51"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48"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49"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5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49"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51" w:history="1">
        <w:r>
          <w:rPr>
            <w:color w:val="darkblue"/>
            <w:u w:val="single"/>
          </w:rPr>
          <w:t xml:space="preserve">133/2000 Sb.</w:t>
        </w:r>
      </w:hyperlink>
      <w:r>
        <w:rPr>
          <w:sz w:val="19.200000000000003"/>
          <w:szCs w:val="19.200000000000003"/>
        </w:rPr>
        <w:t xml:space="preserve">, ve znění zákona č. </w:t>
      </w:r>
      <w:hyperlink r:id="rId152"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5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53"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54"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54" w:history="1">
        <w:r>
          <w:rPr>
            <w:color w:val="darkblue"/>
            <w:u w:val="single"/>
          </w:rPr>
          <w:t xml:space="preserve">101/2000 Sb.</w:t>
        </w:r>
      </w:hyperlink>
      <w:r>
        <w:rPr>
          <w:sz w:val="19.200000000000003"/>
          <w:szCs w:val="19.200000000000003"/>
        </w:rPr>
        <w:t xml:space="preserve">, ve znění zákona č. </w:t>
      </w:r>
      <w:hyperlink r:id="rId155"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56"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57"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58"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59"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9"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60" w:history="1">
        <w:r>
          <w:rPr>
            <w:color w:val="darkblue"/>
            <w:u w:val="single"/>
          </w:rPr>
          <w:t xml:space="preserve">505/1990 Sb.</w:t>
        </w:r>
      </w:hyperlink>
      <w:r>
        <w:rPr>
          <w:sz w:val="19.200000000000003"/>
          <w:szCs w:val="19.200000000000003"/>
        </w:rPr>
        <w:t xml:space="preserve">, o metrologii, ve znění zákona č. </w:t>
      </w:r>
      <w:hyperlink r:id="rId161"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6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3"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64"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4"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65"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46"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49"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66"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6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68"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25"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32"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3"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69" w:history="1">
        <w:r>
          <w:rPr>
            <w:color w:val="darkblue"/>
            <w:u w:val="single"/>
          </w:rPr>
          <w:t xml:space="preserve">2009/72/ES. </w:t>
        </w:r>
      </w:hyperlink>
      <w:r>
        <w:rPr>
          <w:sz w:val="19.200000000000003"/>
          <w:szCs w:val="19.200000000000003"/>
        </w:rPr>
        <w:t xml:space="preserve"> Čl. 43 Směrnice </w:t>
      </w:r>
      <w:hyperlink r:id="rId170"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71"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46"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2" w:history="1">
        <w:r>
          <w:rPr>
            <w:color w:val="darkblue"/>
            <w:u w:val="single"/>
          </w:rPr>
          <w:t xml:space="preserve">174/1968 Sb.</w:t>
        </w:r>
      </w:hyperlink>
      <w:r>
        <w:rPr>
          <w:sz w:val="19.200000000000003"/>
          <w:szCs w:val="19.200000000000003"/>
        </w:rPr>
        <w:t xml:space="preserve">, ve znění pozdějších předpisů. Zákon č. </w:t>
      </w:r>
      <w:hyperlink r:id="rId173" w:history="1">
        <w:r>
          <w:rPr>
            <w:color w:val="darkblue"/>
            <w:u w:val="single"/>
          </w:rPr>
          <w:t xml:space="preserve">22/1997 Sb.</w:t>
        </w:r>
      </w:hyperlink>
      <w:r>
        <w:rPr>
          <w:sz w:val="19.200000000000003"/>
          <w:szCs w:val="19.200000000000003"/>
        </w:rPr>
        <w:t xml:space="preserve">, ve znění pozdějších předpisů. Nařízení vlády č. </w:t>
      </w:r>
      <w:hyperlink r:id="rId174"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0" w:history="1">
        <w:r>
          <w:rPr>
            <w:color w:val="darkblue"/>
            <w:u w:val="single"/>
          </w:rPr>
          <w:t xml:space="preserve">165/2012 Sb.</w:t>
        </w:r>
      </w:hyperlink>
      <w:r>
        <w:rPr>
          <w:sz w:val="19.200000000000003"/>
          <w:szCs w:val="19.200000000000003"/>
        </w:rPr>
        <w:t xml:space="preserve">, o podporovaných zdrojích energie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72"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4"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5" w:history="1">
        <w:r>
          <w:rPr>
            <w:color w:val="darkblue"/>
            <w:u w:val="single"/>
          </w:rPr>
          <w:t xml:space="preserve">1364/2006/ES</w:t>
        </w:r>
      </w:hyperlink>
      <w:r>
        <w:rPr>
          <w:sz w:val="19.200000000000003"/>
          <w:szCs w:val="19.200000000000003"/>
        </w:rPr>
        <w:t xml:space="preserve"> a mění nařízení </w:t>
      </w:r>
      <w:hyperlink r:id="rId136" w:history="1">
        <w:r>
          <w:rPr>
            <w:color w:val="darkblue"/>
            <w:u w:val="single"/>
          </w:rPr>
          <w:t xml:space="preserve">(ES) č. 713/2009</w:t>
        </w:r>
      </w:hyperlink>
      <w:r>
        <w:rPr>
          <w:sz w:val="19.200000000000003"/>
          <w:szCs w:val="19.200000000000003"/>
        </w:rPr>
        <w:t xml:space="preserve"> , </w:t>
      </w:r>
      <w:hyperlink r:id="rId137" w:history="1">
        <w:r>
          <w:rPr>
            <w:color w:val="darkblue"/>
            <w:u w:val="single"/>
          </w:rPr>
          <w:t xml:space="preserve">(ES) č. 714/2009</w:t>
        </w:r>
      </w:hyperlink>
      <w:r>
        <w:rPr>
          <w:sz w:val="19.200000000000003"/>
          <w:szCs w:val="19.200000000000003"/>
        </w:rPr>
        <w:t xml:space="preserve"> a </w:t>
      </w:r>
      <w:hyperlink r:id="rId138"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46"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7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 16b zákona č. </w:t>
      </w:r>
      <w:hyperlink r:id="rId66" w:history="1">
        <w:r>
          <w:rPr>
            <w:color w:val="darkblue"/>
            <w:u w:val="single"/>
          </w:rPr>
          <w:t xml:space="preserve">151/1997 Sb.</w:t>
        </w:r>
      </w:hyperlink>
      <w:r>
        <w:rPr>
          <w:sz w:val="19.200000000000003"/>
          <w:szCs w:val="19.200000000000003"/>
        </w:rPr>
        <w:t xml:space="preserve">, ve znění zákona č. </w:t>
      </w:r>
      <w:hyperlink r:id="rId176" w:history="1">
        <w:r>
          <w:rPr>
            <w:color w:val="darkblue"/>
            <w:u w:val="single"/>
          </w:rPr>
          <w:t xml:space="preserve">303/2013 Sb.</w:t>
        </w:r>
      </w:hyperlink>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77" w:history="1">
        <w:r>
          <w:rPr>
            <w:color w:val="darkblue"/>
            <w:u w:val="single"/>
          </w:rPr>
          <w:t xml:space="preserve">458/2000 Sb.</w:t>
        </w:r>
      </w:hyperlink>
      <w:r>
        <w:rPr/>
        <w:t xml:space="preserve">, ve znění tohoto zákona, nebo provozovatele přepravní soustavy podle § 58a odst. 4 zákona č. </w:t>
      </w:r>
      <w:hyperlink r:id="rId177"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77"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77"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77"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77"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2" w:history="1">
        <w:r>
          <w:rPr>
            <w:color w:val="darkblue"/>
            <w:u w:val="single"/>
          </w:rPr>
          <w:t xml:space="preserve">158/2009 Sb.</w:t>
        </w:r>
      </w:hyperlink>
      <w:r>
        <w:rPr/>
        <w:t xml:space="preserve"> byla zapracována tak, že v textu ust. § 11 odst. 2 zákona č. </w:t>
      </w:r>
      <w:hyperlink r:id="rId178"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79" w:history="1">
        <w:r>
          <w:rPr>
            <w:color w:val="darkblue"/>
            <w:u w:val="single"/>
          </w:rPr>
          <w:t xml:space="preserve">151/2002 Sb.</w:t>
        </w:r>
      </w:hyperlink>
      <w:r>
        <w:rPr/>
        <w:t xml:space="preserve">, zákona č. </w:t>
      </w:r>
      <w:hyperlink r:id="rId180" w:history="1">
        <w:r>
          <w:rPr>
            <w:color w:val="darkblue"/>
            <w:u w:val="single"/>
          </w:rPr>
          <w:t xml:space="preserve">262/2002 Sb.</w:t>
        </w:r>
      </w:hyperlink>
      <w:r>
        <w:rPr/>
        <w:t xml:space="preserve">, zákona č. </w:t>
      </w:r>
      <w:hyperlink r:id="rId181" w:history="1">
        <w:r>
          <w:rPr>
            <w:color w:val="darkblue"/>
            <w:u w:val="single"/>
          </w:rPr>
          <w:t xml:space="preserve">309/2002 Sb.</w:t>
        </w:r>
      </w:hyperlink>
      <w:r>
        <w:rPr/>
        <w:t xml:space="preserve">, zákona č. </w:t>
      </w:r>
      <w:hyperlink r:id="rId182" w:history="1">
        <w:r>
          <w:rPr>
            <w:color w:val="darkblue"/>
            <w:u w:val="single"/>
          </w:rPr>
          <w:t xml:space="preserve">278/2003 Sb.</w:t>
        </w:r>
      </w:hyperlink>
      <w:r>
        <w:rPr/>
        <w:t xml:space="preserve">, zákona č. </w:t>
      </w:r>
      <w:hyperlink r:id="rId183" w:history="1">
        <w:r>
          <w:rPr>
            <w:color w:val="darkblue"/>
            <w:u w:val="single"/>
          </w:rPr>
          <w:t xml:space="preserve">356/2003 Sb.</w:t>
        </w:r>
      </w:hyperlink>
      <w:r>
        <w:rPr/>
        <w:t xml:space="preserve">, zákona č. </w:t>
      </w:r>
      <w:hyperlink r:id="rId184" w:history="1">
        <w:r>
          <w:rPr>
            <w:color w:val="darkblue"/>
            <w:u w:val="single"/>
          </w:rPr>
          <w:t xml:space="preserve">670/2004 Sb.</w:t>
        </w:r>
      </w:hyperlink>
      <w:r>
        <w:rPr/>
        <w:t xml:space="preserve">, zákona č. </w:t>
      </w:r>
      <w:hyperlink r:id="rId185" w:history="1">
        <w:r>
          <w:rPr>
            <w:color w:val="darkblue"/>
            <w:u w:val="single"/>
          </w:rPr>
          <w:t xml:space="preserve">186/2006 Sb.</w:t>
        </w:r>
      </w:hyperlink>
      <w:r>
        <w:rPr/>
        <w:t xml:space="preserve">, zákona č. </w:t>
      </w:r>
      <w:hyperlink r:id="rId186" w:history="1">
        <w:r>
          <w:rPr>
            <w:color w:val="darkblue"/>
            <w:u w:val="single"/>
          </w:rPr>
          <w:t xml:space="preserve">342/2006 Sb.</w:t>
        </w:r>
      </w:hyperlink>
      <w:r>
        <w:rPr/>
        <w:t xml:space="preserve">, zákona č. </w:t>
      </w:r>
      <w:hyperlink r:id="rId187" w:history="1">
        <w:r>
          <w:rPr>
            <w:color w:val="darkblue"/>
            <w:u w:val="single"/>
          </w:rPr>
          <w:t xml:space="preserve">296/2007 Sb.</w:t>
        </w:r>
      </w:hyperlink>
      <w:r>
        <w:rPr/>
        <w:t xml:space="preserve">, zákona č. </w:t>
      </w:r>
      <w:hyperlink r:id="rId188" w:history="1">
        <w:r>
          <w:rPr>
            <w:color w:val="darkblue"/>
            <w:u w:val="single"/>
          </w:rPr>
          <w:t xml:space="preserve">124/2008 Sb.</w:t>
        </w:r>
      </w:hyperlink>
      <w:r>
        <w:rPr/>
        <w:t xml:space="preserve"> a zákona č. </w:t>
      </w:r>
      <w:hyperlink r:id="rId12"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89" w:history="1">
        <w:r>
          <w:rPr>
            <w:color w:val="darkblue"/>
            <w:u w:val="single"/>
          </w:rPr>
          <w:t xml:space="preserve">155/2010 Sb.</w:t>
        </w:r>
      </w:hyperlink>
      <w:r>
        <w:rPr/>
        <w:t xml:space="preserve"> NELZE ZAPRACOVAT , protože novela neuvažuje změnu provedenou ust. Čl. I bodu č. 60. zákona č. </w:t>
      </w:r>
      <w:hyperlink r:id="rId11"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66" w:history="1">
        <w:r>
          <w:rPr>
            <w:color w:val="darkblue"/>
            <w:u w:val="single"/>
          </w:rPr>
          <w:t xml:space="preserve">281/2009 Sb.</w:t>
        </w:r>
      </w:hyperlink>
      <w:r>
        <w:rPr/>
        <w:t xml:space="preserve"> byla zapracována zrušením poznámky pod čarou 1e) místo navrhované pozn. pod čarou 1b) v ust. § 14 odst. 3 zákona č. </w:t>
      </w:r>
      <w:hyperlink r:id="rId17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4" w:history="1">
        <w:r>
          <w:rPr>
            <w:color w:val="darkblue"/>
            <w:u w:val="single"/>
          </w:rPr>
          <w:t xml:space="preserve">151/2002 Sb.</w:t>
        </w:r>
      </w:hyperlink>
      <w:r>
        <w:rPr/>
        <w:t xml:space="preserve">, zákona č. </w:t>
      </w:r>
      <w:hyperlink r:id="rId190" w:history="1">
        <w:r>
          <w:rPr>
            <w:color w:val="darkblue"/>
            <w:u w:val="single"/>
          </w:rPr>
          <w:t xml:space="preserve">262/2002 Sb.</w:t>
        </w:r>
      </w:hyperlink>
      <w:r>
        <w:rPr/>
        <w:t xml:space="preserve">, zákona č. </w:t>
      </w:r>
      <w:hyperlink r:id="rId191" w:history="1">
        <w:r>
          <w:rPr>
            <w:color w:val="darkblue"/>
            <w:u w:val="single"/>
          </w:rPr>
          <w:t xml:space="preserve">309/2002 Sb.</w:t>
        </w:r>
      </w:hyperlink>
      <w:r>
        <w:rPr/>
        <w:t xml:space="preserve">, zákona č. </w:t>
      </w:r>
      <w:hyperlink r:id="rId192" w:history="1">
        <w:r>
          <w:rPr>
            <w:color w:val="darkblue"/>
            <w:u w:val="single"/>
          </w:rPr>
          <w:t xml:space="preserve">278/2003 Sb.</w:t>
        </w:r>
      </w:hyperlink>
      <w:r>
        <w:rPr/>
        <w:t xml:space="preserve">, zákona č. </w:t>
      </w:r>
      <w:hyperlink r:id="rId106" w:history="1">
        <w:r>
          <w:rPr>
            <w:color w:val="darkblue"/>
            <w:u w:val="single"/>
          </w:rPr>
          <w:t xml:space="preserve">356/2003 Sb.</w:t>
        </w:r>
      </w:hyperlink>
      <w:r>
        <w:rPr/>
        <w:t xml:space="preserve">, zákona č. </w:t>
      </w:r>
      <w:hyperlink r:id="rId11" w:history="1">
        <w:r>
          <w:rPr>
            <w:color w:val="darkblue"/>
            <w:u w:val="single"/>
          </w:rPr>
          <w:t xml:space="preserve">670/2004 Sb.</w:t>
        </w:r>
      </w:hyperlink>
      <w:r>
        <w:rPr/>
        <w:t xml:space="preserve">, zákona č. </w:t>
      </w:r>
      <w:hyperlink r:id="rId193" w:history="1">
        <w:r>
          <w:rPr>
            <w:color w:val="darkblue"/>
            <w:u w:val="single"/>
          </w:rPr>
          <w:t xml:space="preserve">186/2006 Sb.</w:t>
        </w:r>
      </w:hyperlink>
      <w:r>
        <w:rPr/>
        <w:t xml:space="preserve">, zákona č. </w:t>
      </w:r>
      <w:hyperlink r:id="rId194" w:history="1">
        <w:r>
          <w:rPr>
            <w:color w:val="darkblue"/>
            <w:u w:val="single"/>
          </w:rPr>
          <w:t xml:space="preserve">342/2006 Sb.</w:t>
        </w:r>
      </w:hyperlink>
      <w:r>
        <w:rPr/>
        <w:t xml:space="preserve">, zákona č. </w:t>
      </w:r>
      <w:hyperlink r:id="rId195" w:history="1">
        <w:r>
          <w:rPr>
            <w:color w:val="darkblue"/>
            <w:u w:val="single"/>
          </w:rPr>
          <w:t xml:space="preserve">296/2007 Sb.</w:t>
        </w:r>
      </w:hyperlink>
      <w:r>
        <w:rPr/>
        <w:t xml:space="preserve">, zákona č. </w:t>
      </w:r>
      <w:hyperlink r:id="rId196" w:history="1">
        <w:r>
          <w:rPr>
            <w:color w:val="darkblue"/>
            <w:u w:val="single"/>
          </w:rPr>
          <w:t xml:space="preserve">124/2008 Sb.</w:t>
        </w:r>
      </w:hyperlink>
      <w:r>
        <w:rPr/>
        <w:t xml:space="preserve"> a zákona č. </w:t>
      </w:r>
      <w:hyperlink r:id="rId8" w:history="1">
        <w:r>
          <w:rPr>
            <w:color w:val="darkblue"/>
            <w:u w:val="single"/>
          </w:rPr>
          <w:t xml:space="preserve">158/2009 Sb.</w:t>
        </w:r>
      </w:hyperlink>
      <w:r>
        <w:rPr/>
        <w:t xml:space="preserve">, a to na základě změny provedené zapracováním zákona č. </w:t>
      </w:r>
      <w:hyperlink r:id="rId8"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77"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77"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7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7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77"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77"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7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77"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77"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7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177"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177"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177"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177"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177"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177"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177"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177" w:history="1">
        <w:r>
          <w:rPr>
            <w:color w:val="darkblue"/>
            <w:u w:val="single"/>
          </w:rPr>
          <w:t xml:space="preserve">458/2000 Sb.</w:t>
        </w:r>
      </w:hyperlink>
      <w:r>
        <w:rPr/>
        <w:t xml:space="preserve"> Je-li ve smlouvě o distribuci elektřiny sjednané podle § 50 odst.  6 zákona č. </w:t>
      </w:r>
      <w:hyperlink r:id="rId177"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177"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177"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177"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17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177"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177"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sectPr>
      <w:headerReference w:type="default" r:id="rId197"/>
      <w:footerReference w:type="default" r:id="rId1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609/2020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s131" TargetMode="External"/><Relationship Id="rId8" Type="http://schemas.openxmlformats.org/officeDocument/2006/relationships/hyperlink" Target="https://esipa.cz/sbirka/sbsrv.dll/sb?DR=SB&amp;CP=2009s158" TargetMode="External"/><Relationship Id="rId9" Type="http://schemas.openxmlformats.org/officeDocument/2006/relationships/hyperlink" Target="https://esipa.cz/sbirka/sbsrv.dll/_Hlk490207978" TargetMode="External"/><Relationship Id="rId10" Type="http://schemas.openxmlformats.org/officeDocument/2006/relationships/hyperlink" Target="https://esipa.cz/sbirka/sbsrv.dll/sb?DR=SB&amp;CP=2012s165" TargetMode="External"/><Relationship Id="rId11" Type="http://schemas.openxmlformats.org/officeDocument/2006/relationships/hyperlink" Target="https://esipa.cz/sbirka/sbsrv.dll/sb?DR=SB&amp;CP=2004s670" TargetMode="External"/><Relationship Id="rId12" Type="http://schemas.openxmlformats.org/officeDocument/2006/relationships/hyperlink" Target="https://admin.n.esipa.cz/sb?DR=SB&amp;CP=2009s158" TargetMode="External"/><Relationship Id="rId13" Type="http://schemas.openxmlformats.org/officeDocument/2006/relationships/hyperlink" Target="https://admin.n.esipa.cz/sb?DR=SB&amp;CP=2015s131" TargetMode="External"/><Relationship Id="rId14" Type="http://schemas.openxmlformats.org/officeDocument/2006/relationships/hyperlink" Target="https://esipa.cz/sbirka/sbsrv.dll/sb?DR=SB&amp;CP=2002s151" TargetMode="External"/><Relationship Id="rId15" Type="http://schemas.openxmlformats.org/officeDocument/2006/relationships/hyperlink" Target="https://esipa.cz/sbirka/sbsrv.dll/sb?DR=SB&amp;CP=1994s222" TargetMode="External"/><Relationship Id="rId16" Type="http://schemas.openxmlformats.org/officeDocument/2006/relationships/hyperlink" Target="https://esipa.cz/sbirka/sbsrv.dll/sb?DR=SB&amp;CP=1998s083" TargetMode="External"/><Relationship Id="rId17" Type="http://schemas.openxmlformats.org/officeDocument/2006/relationships/hyperlink" Target="https://esipa.cz/sbirka/sbsrv.dll/sb?DR=SB&amp;CP=2015s104" TargetMode="External"/><Relationship Id="rId18" Type="http://schemas.openxmlformats.org/officeDocument/2006/relationships/hyperlink" Target="https://esipa.cz/sbirka/sbsrv.dll/sb?DR=SB&amp;CP=1976s050" TargetMode="External"/><Relationship Id="rId19" Type="http://schemas.openxmlformats.org/officeDocument/2006/relationships/hyperlink" Target="https://esipa.cz/sbirka/sbsrv.dll/sb?DR=SB&amp;CP=1969s002" TargetMode="External"/><Relationship Id="rId20" Type="http://schemas.openxmlformats.org/officeDocument/2006/relationships/hyperlink" Target="https://esipa.cz/sbirka/sbsrv.dll/sb?DR=SB&amp;CP=1970s034" TargetMode="External"/><Relationship Id="rId21" Type="http://schemas.openxmlformats.org/officeDocument/2006/relationships/hyperlink" Target="https://esipa.cz/sbirka/sbsrv.dll/sb?DR=SB&amp;CP=1970s147" TargetMode="External"/><Relationship Id="rId22" Type="http://schemas.openxmlformats.org/officeDocument/2006/relationships/hyperlink" Target="https://esipa.cz/sbirka/sbsrv.dll/sb?DR=SB&amp;CP=1973s125" TargetMode="External"/><Relationship Id="rId23" Type="http://schemas.openxmlformats.org/officeDocument/2006/relationships/hyperlink" Target="https://esipa.cz/sbirka/sbsrv.dll/sb?DR=SB&amp;CP=1976s025" TargetMode="External"/><Relationship Id="rId24" Type="http://schemas.openxmlformats.org/officeDocument/2006/relationships/hyperlink" Target="https://esipa.cz/sbirka/sbsrv.dll/sb?DR=SB&amp;CP=1983s118" TargetMode="External"/><Relationship Id="rId25" Type="http://schemas.openxmlformats.org/officeDocument/2006/relationships/hyperlink" Target="https://esipa.cz/sbirka/sbsrv.dll/sb?DR=SB&amp;CP=1988s060" TargetMode="External"/><Relationship Id="rId26" Type="http://schemas.openxmlformats.org/officeDocument/2006/relationships/hyperlink" Target="https://esipa.cz/sbirka/sbsrv.dll/sb?DR=SB&amp;CP=1989s173" TargetMode="External"/><Relationship Id="rId27" Type="http://schemas.openxmlformats.org/officeDocument/2006/relationships/hyperlink" Target="https://esipa.cz/sbirka/sbsrv.dll/sb?DR=SB&amp;CP=1990s009" TargetMode="External"/><Relationship Id="rId28" Type="http://schemas.openxmlformats.org/officeDocument/2006/relationships/hyperlink" Target="https://esipa.cz/sbirka/sbsrv.dll/sb?DR=SB&amp;CP=1990s093" TargetMode="External"/><Relationship Id="rId29" Type="http://schemas.openxmlformats.org/officeDocument/2006/relationships/hyperlink" Target="https://esipa.cz/sbirka/sbsrv.dll/sb?DR=SB&amp;CP=1990s126" TargetMode="External"/><Relationship Id="rId30" Type="http://schemas.openxmlformats.org/officeDocument/2006/relationships/hyperlink" Target="https://esipa.cz/sbirka/sbsrv.dll/sb?DR=SB&amp;CP=1990s203" TargetMode="External"/><Relationship Id="rId31" Type="http://schemas.openxmlformats.org/officeDocument/2006/relationships/hyperlink" Target="https://esipa.cz/sbirka/sbsrv.dll/sb?DR=SB&amp;CP=1990s288" TargetMode="External"/><Relationship Id="rId32" Type="http://schemas.openxmlformats.org/officeDocument/2006/relationships/hyperlink" Target="https://esipa.cz/sbirka/sbsrv.dll/sb?DR=SB&amp;CP=1990s305" TargetMode="External"/><Relationship Id="rId33" Type="http://schemas.openxmlformats.org/officeDocument/2006/relationships/hyperlink" Target="https://esipa.cz/sbirka/sbsrv.dll/sb?DR=SB&amp;CP=1990s575" TargetMode="External"/><Relationship Id="rId34" Type="http://schemas.openxmlformats.org/officeDocument/2006/relationships/hyperlink" Target="https://esipa.cz/sbirka/sbsrv.dll/sb?DR=SB&amp;CP=1991s173" TargetMode="External"/><Relationship Id="rId35" Type="http://schemas.openxmlformats.org/officeDocument/2006/relationships/hyperlink" Target="https://esipa.cz/sbirka/sbsrv.dll/sb?DR=SB&amp;CP=1991s283" TargetMode="External"/><Relationship Id="rId36" Type="http://schemas.openxmlformats.org/officeDocument/2006/relationships/hyperlink" Target="https://esipa.cz/sbirka/sbsrv.dll/sb?DR=SB&amp;CP=1992s019" TargetMode="External"/><Relationship Id="rId37" Type="http://schemas.openxmlformats.org/officeDocument/2006/relationships/hyperlink" Target="https://esipa.cz/sbirka/sbsrv.dll/sb?DR=SB&amp;CP=1992s023" TargetMode="External"/><Relationship Id="rId38" Type="http://schemas.openxmlformats.org/officeDocument/2006/relationships/hyperlink" Target="https://esipa.cz/sbirka/sbsrv.dll/sb?DR=SB&amp;CP=1992s103" TargetMode="External"/><Relationship Id="rId39" Type="http://schemas.openxmlformats.org/officeDocument/2006/relationships/hyperlink" Target="https://esipa.cz/sbirka/sbsrv.dll/sb?DR=SB&amp;CP=1992s167" TargetMode="External"/><Relationship Id="rId40" Type="http://schemas.openxmlformats.org/officeDocument/2006/relationships/hyperlink" Target="https://esipa.cz/sbirka/sbsrv.dll/sb?DR=SB&amp;CP=1992s239" TargetMode="External"/><Relationship Id="rId41" Type="http://schemas.openxmlformats.org/officeDocument/2006/relationships/hyperlink" Target="https://esipa.cz/sbirka/sbsrv.dll/sb?DR=SB&amp;CP=1992s350" TargetMode="External"/><Relationship Id="rId42" Type="http://schemas.openxmlformats.org/officeDocument/2006/relationships/hyperlink" Target="https://esipa.cz/sbirka/sbsrv.dll/sb?DR=SB&amp;CP=1992s358" TargetMode="External"/><Relationship Id="rId43" Type="http://schemas.openxmlformats.org/officeDocument/2006/relationships/hyperlink" Target="https://esipa.cz/sbirka/sbsrv.dll/sb?DR=SB&amp;CP=1992s359" TargetMode="External"/><Relationship Id="rId44" Type="http://schemas.openxmlformats.org/officeDocument/2006/relationships/hyperlink" Target="https://esipa.cz/sbirka/sbsrv.dll/sb?DR=SB&amp;CP=1992s474" TargetMode="External"/><Relationship Id="rId45" Type="http://schemas.openxmlformats.org/officeDocument/2006/relationships/hyperlink" Target="https://esipa.cz/sbirka/sbsrv.dll/sb?DR=SB&amp;CP=1992s548" TargetMode="External"/><Relationship Id="rId46" Type="http://schemas.openxmlformats.org/officeDocument/2006/relationships/hyperlink" Target="https://esipa.cz/sbirka/sbsrv.dll/sb?DR=SB&amp;CP=1993s021" TargetMode="External"/><Relationship Id="rId47" Type="http://schemas.openxmlformats.org/officeDocument/2006/relationships/hyperlink" Target="https://esipa.cz/sbirka/sbsrv.dll/sb?DR=SB&amp;CP=1993s166" TargetMode="External"/><Relationship Id="rId48" Type="http://schemas.openxmlformats.org/officeDocument/2006/relationships/hyperlink" Target="https://esipa.cz/sbirka/sbsrv.dll/sb?DR=SB&amp;CP=1993s285" TargetMode="External"/><Relationship Id="rId49" Type="http://schemas.openxmlformats.org/officeDocument/2006/relationships/hyperlink" Target="https://esipa.cz/sbirka/sbsrv.dll/sb?DR=SB&amp;CP=1994s047" TargetMode="External"/><Relationship Id="rId50" Type="http://schemas.openxmlformats.org/officeDocument/2006/relationships/hyperlink" Target="https://esipa.cz/sbirka/sbsrv.dll/sb?DR=SB&amp;CP=1995s089" TargetMode="External"/><Relationship Id="rId51" Type="http://schemas.openxmlformats.org/officeDocument/2006/relationships/hyperlink" Target="https://esipa.cz/sbirka/sbsrv.dll/sb?DR=SB&amp;CP=1995s289" TargetMode="External"/><Relationship Id="rId52" Type="http://schemas.openxmlformats.org/officeDocument/2006/relationships/hyperlink" Target="https://esipa.cz/sbirka/sbsrv.dll/sb?DR=SB&amp;CP=1996s135" TargetMode="External"/><Relationship Id="rId53" Type="http://schemas.openxmlformats.org/officeDocument/2006/relationships/hyperlink" Target="https://esipa.cz/sbirka/sbsrv.dll/sb?DR=SB&amp;CP=1996s272" TargetMode="External"/><Relationship Id="rId54" Type="http://schemas.openxmlformats.org/officeDocument/2006/relationships/hyperlink" Target="https://esipa.cz/sbirka/sbsrv.dll/sb?DR=SB&amp;CP=1997s152" TargetMode="External"/><Relationship Id="rId55" Type="http://schemas.openxmlformats.org/officeDocument/2006/relationships/hyperlink" Target="https://esipa.cz/sbirka/sbsrv.dll/sb?DR=SB&amp;CP=1998s015" TargetMode="External"/><Relationship Id="rId56" Type="http://schemas.openxmlformats.org/officeDocument/2006/relationships/hyperlink" Target="https://esipa.cz/sbirka/sbsrv.dll/sb?DR=SB&amp;CP=2000s148" TargetMode="External"/><Relationship Id="rId57" Type="http://schemas.openxmlformats.org/officeDocument/2006/relationships/hyperlink" Target="https://esipa.cz/sbirka/sbsrv.dll/sb?DR=SB&amp;CP=2000s063" TargetMode="External"/><Relationship Id="rId58" Type="http://schemas.openxmlformats.org/officeDocument/2006/relationships/hyperlink" Target="https://esipa.cz/sbirka/sbsrv.dll/sb?DR=SB&amp;CP=2000s130" TargetMode="External"/><Relationship Id="rId59" Type="http://schemas.openxmlformats.org/officeDocument/2006/relationships/hyperlink" Target="https://esipa.cz/sbirka/sbsrv.dll/sb?DR=SB&amp;CP=2000s154" TargetMode="External"/><Relationship Id="rId60" Type="http://schemas.openxmlformats.org/officeDocument/2006/relationships/hyperlink" Target="https://esipa.cz/sbirka/sbsrv.dll/sb?DR=SB&amp;CP=2000s204" TargetMode="External"/><Relationship Id="rId61" Type="http://schemas.openxmlformats.org/officeDocument/2006/relationships/hyperlink" Target="https://esipa.cz/sbirka/sbsrv.dll/sb?DR=SB&amp;CP=2000s239" TargetMode="External"/><Relationship Id="rId62" Type="http://schemas.openxmlformats.org/officeDocument/2006/relationships/hyperlink" Target="https://esipa.cz/sbirka/sbsrv.dll/sb?DR=SB&amp;CP=2000s257" TargetMode="External"/><Relationship Id="rId63" Type="http://schemas.openxmlformats.org/officeDocument/2006/relationships/hyperlink" Target="https://esipa.cz/sbirka/sbsrv.dll/sb?DR=SB&amp;CP=2000s258" TargetMode="External"/><Relationship Id="rId64" Type="http://schemas.openxmlformats.org/officeDocument/2006/relationships/hyperlink" Target="https://esipa.cz/sbirka/sbsrv.dll/sb?DR=SB&amp;CP=1991s265" TargetMode="External"/><Relationship Id="rId65" Type="http://schemas.openxmlformats.org/officeDocument/2006/relationships/hyperlink" Target="https://esipa.cz/sbirka/sbsrv.dll/sb?DR=SB&amp;CP=1994s135" TargetMode="External"/><Relationship Id="rId66" Type="http://schemas.openxmlformats.org/officeDocument/2006/relationships/hyperlink" Target="https://esipa.cz/sbirka/sbsrv.dll/sb?DR=SB&amp;CP=1997s151" TargetMode="External"/><Relationship Id="rId67" Type="http://schemas.openxmlformats.org/officeDocument/2006/relationships/hyperlink" Target="https://esipa.cz/sbirka/sbsrv.dll/sb?DR=SB&amp;CP=2000s151"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SB&amp;CP=1992s231" TargetMode="External"/><Relationship Id="rId70" Type="http://schemas.openxmlformats.org/officeDocument/2006/relationships/hyperlink" Target="https://esipa.cz/sbirka/sbsrv.dll/sb?DR=SB&amp;CP=1992s591" TargetMode="External"/><Relationship Id="rId71" Type="http://schemas.openxmlformats.org/officeDocument/2006/relationships/hyperlink" Target="https://esipa.cz/sbirka/sbsrv.dll/sb?DR=SB&amp;CP=1993s273" TargetMode="External"/><Relationship Id="rId72" Type="http://schemas.openxmlformats.org/officeDocument/2006/relationships/hyperlink" Target="https://esipa.cz/sbirka/sbsrv.dll/sb?DR=SB&amp;CP=1993s303" TargetMode="External"/><Relationship Id="rId73" Type="http://schemas.openxmlformats.org/officeDocument/2006/relationships/hyperlink" Target="https://esipa.cz/sbirka/sbsrv.dll/sb?DR=SB&amp;CP=1994s038" TargetMode="External"/><Relationship Id="rId74" Type="http://schemas.openxmlformats.org/officeDocument/2006/relationships/hyperlink" Target="https://esipa.cz/sbirka/sbsrv.dll/sb?DR=SB&amp;CP=1994s042" TargetMode="External"/><Relationship Id="rId75" Type="http://schemas.openxmlformats.org/officeDocument/2006/relationships/hyperlink" Target="https://esipa.cz/sbirka/sbsrv.dll/sb?DR=SB&amp;CP=1994s136" TargetMode="External"/><Relationship Id="rId76" Type="http://schemas.openxmlformats.org/officeDocument/2006/relationships/hyperlink" Target="https://esipa.cz/sbirka/sbsrv.dll/sb?DR=SB&amp;CP=1994s200" TargetMode="External"/><Relationship Id="rId77" Type="http://schemas.openxmlformats.org/officeDocument/2006/relationships/hyperlink" Target="https://esipa.cz/sbirka/sbsrv.dll/sb?DR=SB&amp;CP=1995s237" TargetMode="External"/><Relationship Id="rId78" Type="http://schemas.openxmlformats.org/officeDocument/2006/relationships/hyperlink" Target="https://esipa.cz/sbirka/sbsrv.dll/sb?DR=SB&amp;CP=1995s286" TargetMode="External"/><Relationship Id="rId79" Type="http://schemas.openxmlformats.org/officeDocument/2006/relationships/hyperlink" Target="https://esipa.cz/sbirka/sbsrv.dll/sb?DR=SB&amp;CP=1996s094" TargetMode="External"/><Relationship Id="rId80" Type="http://schemas.openxmlformats.org/officeDocument/2006/relationships/hyperlink" Target="https://esipa.cz/sbirka/sbsrv.dll/sb?DR=SB&amp;CP=1996s095" TargetMode="External"/><Relationship Id="rId81" Type="http://schemas.openxmlformats.org/officeDocument/2006/relationships/hyperlink" Target="https://esipa.cz/sbirka/sbsrv.dll/sb?DR=SB&amp;CP=1996s147" TargetMode="External"/><Relationship Id="rId82" Type="http://schemas.openxmlformats.org/officeDocument/2006/relationships/hyperlink" Target="https://esipa.cz/sbirka/sbsrv.dll/sb?DR=SB&amp;CP=1997s019" TargetMode="External"/><Relationship Id="rId83" Type="http://schemas.openxmlformats.org/officeDocument/2006/relationships/hyperlink" Target="https://esipa.cz/sbirka/sbsrv.dll/sb?DR=SB&amp;CP=1997s049" TargetMode="External"/><Relationship Id="rId84" Type="http://schemas.openxmlformats.org/officeDocument/2006/relationships/hyperlink" Target="https://esipa.cz/sbirka/sbsrv.dll/sb?DR=SB&amp;CP=1997s061" TargetMode="External"/><Relationship Id="rId85" Type="http://schemas.openxmlformats.org/officeDocument/2006/relationships/hyperlink" Target="https://esipa.cz/sbirka/sbsrv.dll/sb?DR=SB&amp;CP=1997s079" TargetMode="External"/><Relationship Id="rId86" Type="http://schemas.openxmlformats.org/officeDocument/2006/relationships/hyperlink" Target="https://esipa.cz/sbirka/sbsrv.dll/sb?DR=SB&amp;CP=1997s217" TargetMode="External"/><Relationship Id="rId87" Type="http://schemas.openxmlformats.org/officeDocument/2006/relationships/hyperlink" Target="https://esipa.cz/sbirka/sbsrv.dll/sb?DR=SB&amp;CP=1997s280" TargetMode="External"/><Relationship Id="rId88" Type="http://schemas.openxmlformats.org/officeDocument/2006/relationships/hyperlink" Target="https://esipa.cz/sbirka/sbsrv.dll/sb?DR=SB&amp;CP=1998s167" TargetMode="External"/><Relationship Id="rId89" Type="http://schemas.openxmlformats.org/officeDocument/2006/relationships/hyperlink" Target="https://esipa.cz/sbirka/sbsrv.dll/sb?DR=SB&amp;CP=1999s159" TargetMode="External"/><Relationship Id="rId90" Type="http://schemas.openxmlformats.org/officeDocument/2006/relationships/hyperlink" Target="https://esipa.cz/sbirka/sbsrv.dll/sb?DR=SB&amp;CP=1999s356" TargetMode="External"/><Relationship Id="rId91" Type="http://schemas.openxmlformats.org/officeDocument/2006/relationships/hyperlink" Target="https://esipa.cz/sbirka/sbsrv.dll/sb?DR=SB&amp;CP=1999s358" TargetMode="External"/><Relationship Id="rId92" Type="http://schemas.openxmlformats.org/officeDocument/2006/relationships/hyperlink" Target="https://esipa.cz/sbirka/sbsrv.dll/sb?DR=SB&amp;CP=1999s360" TargetMode="External"/><Relationship Id="rId93" Type="http://schemas.openxmlformats.org/officeDocument/2006/relationships/hyperlink" Target="https://esipa.cz/sbirka/sbsrv.dll/sb?DR=SB&amp;CP=1999s363" TargetMode="External"/><Relationship Id="rId94" Type="http://schemas.openxmlformats.org/officeDocument/2006/relationships/hyperlink" Target="https://esipa.cz/sbirka/sbsrv.dll/sb?DR=SB&amp;CP=2000s027" TargetMode="External"/><Relationship Id="rId95" Type="http://schemas.openxmlformats.org/officeDocument/2006/relationships/hyperlink" Target="https://esipa.cz/sbirka/sbsrv.dll/sb?DR=SB&amp;CP=2000s028" TargetMode="External"/><Relationship Id="rId96" Type="http://schemas.openxmlformats.org/officeDocument/2006/relationships/hyperlink" Target="https://esipa.cz/sbirka/sbsrv.dll/sb?DR=SB&amp;CP=2000s121" TargetMode="External"/><Relationship Id="rId97" Type="http://schemas.openxmlformats.org/officeDocument/2006/relationships/hyperlink" Target="https://esipa.cz/sbirka/sbsrv.dll/sb?DR=SB&amp;CP=2000s122" TargetMode="External"/><Relationship Id="rId98" Type="http://schemas.openxmlformats.org/officeDocument/2006/relationships/hyperlink" Target="https://esipa.cz/sbirka/sbsrv.dll/sb?DR=SB&amp;CP=2000s123" TargetMode="External"/><Relationship Id="rId99" Type="http://schemas.openxmlformats.org/officeDocument/2006/relationships/hyperlink" Target="https://esipa.cz/sbirka/sbsrv.dll/sb?DR=SB&amp;CP=2000s124" TargetMode="External"/><Relationship Id="rId100" Type="http://schemas.openxmlformats.org/officeDocument/2006/relationships/hyperlink" Target="https://esipa.cz/sbirka/sbsrv.dll/sb?DR=SB&amp;CP=2000s149" TargetMode="External"/><Relationship Id="rId101" Type="http://schemas.openxmlformats.org/officeDocument/2006/relationships/hyperlink" Target="https://esipa.cz/sbirka/sbsrv.dll/sb?DR=SB&amp;CP=2000s158" TargetMode="External"/><Relationship Id="rId102" Type="http://schemas.openxmlformats.org/officeDocument/2006/relationships/hyperlink" Target="https://esipa.cz/sbirka/sbsrv.dll/sb?DR=SB&amp;CP=2000s247" TargetMode="External"/><Relationship Id="rId103" Type="http://schemas.openxmlformats.org/officeDocument/2006/relationships/hyperlink" Target="https://esipa.cz/sbirka/sbsrv.dll/sb?DR=SB&amp;CP=2000s249" TargetMode="External"/><Relationship Id="rId104" Type="http://schemas.openxmlformats.org/officeDocument/2006/relationships/hyperlink" Target="https://esipa.cz/sbirka/sbsrv.dll/sb?DR=SB&amp;CP=2000s309" TargetMode="External"/><Relationship Id="rId105" Type="http://schemas.openxmlformats.org/officeDocument/2006/relationships/hyperlink" Target="https://esipa.cz/sbirka/sbsrv.dll/sb?DR=SB&amp;CP=2000s362" TargetMode="External"/><Relationship Id="rId106" Type="http://schemas.openxmlformats.org/officeDocument/2006/relationships/hyperlink" Target="https://esipa.cz/sbirka/sbsrv.dll/sb?DR=SB&amp;CP=2003s356" TargetMode="External"/><Relationship Id="rId107" Type="http://schemas.openxmlformats.org/officeDocument/2006/relationships/hyperlink" Target="https://esipa.cz/sbirka/sbsrv.dll/sb?DR=SB&amp;CP=2004s186" TargetMode="External"/><Relationship Id="rId108" Type="http://schemas.openxmlformats.org/officeDocument/2006/relationships/hyperlink" Target="http://eur-lex.europa.eu/LexUriServ/LexUriServ.do?uri=OJ:L:2009:211:0055:01" TargetMode="External"/><Relationship Id="rId109" Type="http://schemas.openxmlformats.org/officeDocument/2006/relationships/hyperlink" Target="https://esipa.cz/sbirka/sbsrv.dll/sb?DR=SB&amp;CP=32003L0054" TargetMode="External"/><Relationship Id="rId110" Type="http://schemas.openxmlformats.org/officeDocument/2006/relationships/hyperlink" Target="http://eur-lex.europa.eu/LexUriServ/LexUriServ.do?uri=OJ:L:2009:211:0094:01" TargetMode="External"/><Relationship Id="rId111" Type="http://schemas.openxmlformats.org/officeDocument/2006/relationships/hyperlink" Target="https://esipa.cz/sbirka/sbsrv.dll/sb?DR=SB&amp;CP=32003L0055" TargetMode="External"/><Relationship Id="rId112" Type="http://schemas.openxmlformats.org/officeDocument/2006/relationships/hyperlink" Target="https://esipa.cz/sbirka/sbsrv.dll/sb?DR=SB&amp;CP=32006L0032" TargetMode="External"/><Relationship Id="rId113" Type="http://schemas.openxmlformats.org/officeDocument/2006/relationships/hyperlink" Target="https://esipa.cz/sbirka/sbsrv.dll/sb?DR=SB&amp;CP=31993L0076" TargetMode="External"/><Relationship Id="rId114" Type="http://schemas.openxmlformats.org/officeDocument/2006/relationships/hyperlink" Target="http://eur-lex.europa.eu/LexUriServ/LexUriServ.do?uri=OJ:L:2006:033:0022:01" TargetMode="External"/><Relationship Id="rId115" Type="http://schemas.openxmlformats.org/officeDocument/2006/relationships/hyperlink" Target="https://esipa.cz/sbirka/sbsrv.dll/sb?DR=SB&amp;CP=32012L0027" TargetMode="External"/><Relationship Id="rId116" Type="http://schemas.openxmlformats.org/officeDocument/2006/relationships/hyperlink" Target="https://esipa.cz/sbirka/sbsrv.dll/sb?DR=SB&amp;CP=32009L0125" TargetMode="External"/><Relationship Id="rId117" Type="http://schemas.openxmlformats.org/officeDocument/2006/relationships/hyperlink" Target="https://esipa.cz/sbirka/sbsrv.dll/sb?DR=SB&amp;CP=32010L0030" TargetMode="External"/><Relationship Id="rId118" Type="http://schemas.openxmlformats.org/officeDocument/2006/relationships/hyperlink" Target="https://esipa.cz/sbirka/sbsrv.dll/sb?DR=SB&amp;CP=32004L0008" TargetMode="External"/><Relationship Id="rId119" Type="http://schemas.openxmlformats.org/officeDocument/2006/relationships/hyperlink" Target="https://esipa.cz/sbirka/sbsrv.dll/sb?DR=SB&amp;CP=32011L0083" TargetMode="External"/><Relationship Id="rId120" Type="http://schemas.openxmlformats.org/officeDocument/2006/relationships/hyperlink" Target="https://esipa.cz/sbirka/sbsrv.dll/sb?DR=SB&amp;CP=31993L0013" TargetMode="External"/><Relationship Id="rId121" Type="http://schemas.openxmlformats.org/officeDocument/2006/relationships/hyperlink" Target="https://esipa.cz/sbirka/sbsrv.dll/sb?DR=SB&amp;CP=31999L0044" TargetMode="External"/><Relationship Id="rId122" Type="http://schemas.openxmlformats.org/officeDocument/2006/relationships/hyperlink" Target="https://esipa.cz/sbirka/sbsrv.dll/sb?DR=SB&amp;CP=31985L0577" TargetMode="External"/><Relationship Id="rId123" Type="http://schemas.openxmlformats.org/officeDocument/2006/relationships/hyperlink" Target="https://esipa.cz/sbirka/sbsrv.dll/sb?DR=SB&amp;CP=31997L0007" TargetMode="External"/><Relationship Id="rId124" Type="http://schemas.openxmlformats.org/officeDocument/2006/relationships/hyperlink" Target="https://esipa.cz/sbirka/sbsrv.dll/sb?DR=SB&amp;CP=2012s089" TargetMode="External"/><Relationship Id="rId125" Type="http://schemas.openxmlformats.org/officeDocument/2006/relationships/hyperlink" Target="http://eur-lex.europa.eu/LexUriServ/LexUriServ.do?uri=OJ:L:2009:211:0001:01" TargetMode="External"/><Relationship Id="rId126" Type="http://schemas.openxmlformats.org/officeDocument/2006/relationships/hyperlink" Target="http://eur-lex.europa.eu/LexUriServ/LexUriServ.do?uri=OJ:L:2009:211:0015:01" TargetMode="External"/><Relationship Id="rId127" Type="http://schemas.openxmlformats.org/officeDocument/2006/relationships/hyperlink" Target="https://esipa.cz/sbirka/sbsrv.dll/sb?DR=SB&amp;CP=32003R1228" TargetMode="External"/><Relationship Id="rId128" Type="http://schemas.openxmlformats.org/officeDocument/2006/relationships/hyperlink" Target="http://eur-lex.europa.eu/LexUriServ/LexUriServ.do?uri=OJ:L:2009:211:0036:01" TargetMode="External"/><Relationship Id="rId129" Type="http://schemas.openxmlformats.org/officeDocument/2006/relationships/hyperlink" Target="https://esipa.cz/sbirka/sbsrv.dll/sb?DR=SB&amp;CP=32005R1775" TargetMode="External"/><Relationship Id="rId130" Type="http://schemas.openxmlformats.org/officeDocument/2006/relationships/hyperlink" Target="http://eur-lex.europa.eu/LexUriServ/LexUriServ.do?uri=OJ:L:2010:180:0007:01" TargetMode="External"/><Relationship Id="rId131" Type="http://schemas.openxmlformats.org/officeDocument/2006/relationships/hyperlink" Target="https://esipa.cz/sbirka/sbsrv.dll/sb?DR=SB&amp;CP=31996R0736:EN:HTML" TargetMode="External"/><Relationship Id="rId132" Type="http://schemas.openxmlformats.org/officeDocument/2006/relationships/hyperlink" Target="http://eur-lex.europa.eu/LexUriServ/LexUriServ.do?uri=OJ:L:2010:295:0001:01" TargetMode="External"/><Relationship Id="rId133" Type="http://schemas.openxmlformats.org/officeDocument/2006/relationships/hyperlink" Target="https://esipa.cz/sbirka/sbsrv.dll/sb?DR=SB&amp;CP=32004L0067" TargetMode="External"/><Relationship Id="rId134" Type="http://schemas.openxmlformats.org/officeDocument/2006/relationships/hyperlink" Target="https://esipa.cz/sbirka/sbsrv.dll/sb?DR=SB&amp;CP=32013R0347" TargetMode="External"/><Relationship Id="rId135" Type="http://schemas.openxmlformats.org/officeDocument/2006/relationships/hyperlink" Target="https://esipa.cz/sbirka/sbsrv.dll/sb?DR=SB&amp;CP=32006D1364" TargetMode="External"/><Relationship Id="rId136" Type="http://schemas.openxmlformats.org/officeDocument/2006/relationships/hyperlink" Target="https://esipa.cz/sbirka/sbsrv.dll/sb?DR=SB&amp;CP=32009R0713" TargetMode="External"/><Relationship Id="rId137" Type="http://schemas.openxmlformats.org/officeDocument/2006/relationships/hyperlink" Target="https://esipa.cz/sbirka/sbsrv.dll/sb?DR=SB&amp;CP=32009R0714" TargetMode="External"/><Relationship Id="rId138" Type="http://schemas.openxmlformats.org/officeDocument/2006/relationships/hyperlink" Target="https://esipa.cz/sbirka/sbsrv.dll/sb?DR=SB&amp;CP=32009R0715" TargetMode="External"/><Relationship Id="rId139" Type="http://schemas.openxmlformats.org/officeDocument/2006/relationships/hyperlink" Target="https://esipa.cz/sbirka/sbsrv.dll/sb?DR=SB&amp;CP=32011R1227" TargetMode="External"/><Relationship Id="rId140" Type="http://schemas.openxmlformats.org/officeDocument/2006/relationships/hyperlink" Target="https://esipa.cz/sbirka/sbsrv.dll/sb?DR=SB&amp;CP=32004R0139" TargetMode="External"/><Relationship Id="rId141" Type="http://schemas.openxmlformats.org/officeDocument/2006/relationships/hyperlink" Target="https://esipa.cz/sbirka/sbsrv.dll/sb?DR=SB&amp;CP=1994s269" TargetMode="External"/><Relationship Id="rId142" Type="http://schemas.openxmlformats.org/officeDocument/2006/relationships/hyperlink" Target="https://esipa.cz/sbirka/sbsrv.dll/sb?DR=SB&amp;CP=2000s240" TargetMode="External"/><Relationship Id="rId143" Type="http://schemas.openxmlformats.org/officeDocument/2006/relationships/hyperlink" Target="https://esipa.cz/sbirka/sbsrv.dll/sb?DR=SB&amp;CP=1964s040" TargetMode="External"/><Relationship Id="rId144" Type="http://schemas.openxmlformats.org/officeDocument/2006/relationships/hyperlink" Target="https://esipa.cz/sbirka/sbsrv.dll/sb?DR=SB&amp;CP=1990s526" TargetMode="External"/><Relationship Id="rId145" Type="http://schemas.openxmlformats.org/officeDocument/2006/relationships/hyperlink" Target="https://esipa.cz/sbirka/sbsrv.dll/sb?DR=SB&amp;CP=2005s180" TargetMode="External"/><Relationship Id="rId146" Type="http://schemas.openxmlformats.org/officeDocument/2006/relationships/hyperlink" Target="https://esipa.cz/sbirka/sbsrv.dll/sb?DR=SB&amp;CP=2006s183" TargetMode="External"/><Relationship Id="rId147" Type="http://schemas.openxmlformats.org/officeDocument/2006/relationships/hyperlink" Target="https://esipa.cz/sbirka/sbsrv.dll/sb?DR=SB&amp;CP=2006s184" TargetMode="External"/><Relationship Id="rId148" Type="http://schemas.openxmlformats.org/officeDocument/2006/relationships/hyperlink" Target="https://esipa.cz/sbirka/sbsrv.dll/sb?DR=SB&amp;CP=1999s055" TargetMode="External"/><Relationship Id="rId149" Type="http://schemas.openxmlformats.org/officeDocument/2006/relationships/hyperlink" Target="https://esipa.cz/sbirka/sbsrv.dll/sb?DR=SB&amp;CP=2000s406" TargetMode="External"/><Relationship Id="rId150" Type="http://schemas.openxmlformats.org/officeDocument/2006/relationships/hyperlink" Target="https://esipa.cz/sbirka/sbsrv.dll/sb?DR=SB&amp;CP=2001s150" TargetMode="External"/><Relationship Id="rId151" Type="http://schemas.openxmlformats.org/officeDocument/2006/relationships/hyperlink" Target="https://esipa.cz/sbirka/sbsrv.dll/sb?DR=SB&amp;CP=2000s133" TargetMode="External"/><Relationship Id="rId152" Type="http://schemas.openxmlformats.org/officeDocument/2006/relationships/hyperlink" Target="https://esipa.cz/sbirka/sbsrv.dll/sb?DR=SB&amp;CP=2004s053" TargetMode="External"/><Relationship Id="rId153" Type="http://schemas.openxmlformats.org/officeDocument/2006/relationships/hyperlink" Target="https://esipa.cz/sbirka/sbsrv.dll/sb?DR=SB&amp;CP=1993s040" TargetMode="External"/><Relationship Id="rId154" Type="http://schemas.openxmlformats.org/officeDocument/2006/relationships/hyperlink" Target="https://esipa.cz/sbirka/sbsrv.dll/sb?DR=SB&amp;CP=2000s101" TargetMode="External"/><Relationship Id="rId155" Type="http://schemas.openxmlformats.org/officeDocument/2006/relationships/hyperlink" Target="https://esipa.cz/sbirka/sbsrv.dll/sb?DR=SB&amp;CP=2004s439" TargetMode="External"/><Relationship Id="rId156" Type="http://schemas.openxmlformats.org/officeDocument/2006/relationships/hyperlink" Target="https://esipa.cz/sbirka/sbsrv.dll/sb?DR=SB&amp;CP=2006s137" TargetMode="External"/><Relationship Id="rId157" Type="http://schemas.openxmlformats.org/officeDocument/2006/relationships/hyperlink" Target="https://esipa.cz/sbirka/sbsrv.dll/sb?DR=SB&amp;CP=1991s563" TargetMode="External"/><Relationship Id="rId158" Type="http://schemas.openxmlformats.org/officeDocument/2006/relationships/hyperlink" Target="https://esipa.cz/sbirka/sbsrv.dll/sb?DR=SB&amp;CP=1998s110" TargetMode="External"/><Relationship Id="rId159" Type="http://schemas.openxmlformats.org/officeDocument/2006/relationships/hyperlink" Target="https://esipa.cz/sbirka/sbsrv.dll/sb?DR=SB&amp;CP=2002s086" TargetMode="External"/><Relationship Id="rId160" Type="http://schemas.openxmlformats.org/officeDocument/2006/relationships/hyperlink" Target="https://esipa.cz/sbirka/sbsrv.dll/sb?DR=SB&amp;CP=1990s505" TargetMode="External"/><Relationship Id="rId161" Type="http://schemas.openxmlformats.org/officeDocument/2006/relationships/hyperlink" Target="https://esipa.cz/sbirka/sbsrv.dll/sb?DR=SB&amp;CP=2000s119" TargetMode="External"/><Relationship Id="rId162" Type="http://schemas.openxmlformats.org/officeDocument/2006/relationships/hyperlink" Target="https://esipa.cz/sbirka/sbsrv.dll/sb?DR=SB&amp;CP=2000s129" TargetMode="External"/><Relationship Id="rId163" Type="http://schemas.openxmlformats.org/officeDocument/2006/relationships/hyperlink" Target="https://esipa.cz/sbirka/sbsrv.dll/sb?DR=SB&amp;CP=2000s131" TargetMode="External"/><Relationship Id="rId164" Type="http://schemas.openxmlformats.org/officeDocument/2006/relationships/hyperlink" Target="https://esipa.cz/sbirka/sbsrv.dll/sb?DR=SB&amp;CP=2014s250" TargetMode="External"/><Relationship Id="rId165" Type="http://schemas.openxmlformats.org/officeDocument/2006/relationships/hyperlink" Target="https://esipa.cz/sbirka/sbsrv.dll/sb?DR=SB&amp;CP=2012s255" TargetMode="External"/><Relationship Id="rId166" Type="http://schemas.openxmlformats.org/officeDocument/2006/relationships/hyperlink" Target="https://esipa.cz/sbirka/sbsrv.dll/sb?DR=SB&amp;CP=2009s281" TargetMode="External"/><Relationship Id="rId167" Type="http://schemas.openxmlformats.org/officeDocument/2006/relationships/hyperlink" Target="https://esipa.cz/sbirka/sbsrv.dll/sb?DR=SB&amp;CP=2004s500" TargetMode="External"/><Relationship Id="rId168" Type="http://schemas.openxmlformats.org/officeDocument/2006/relationships/hyperlink" Target="https://esipa.cz/sbirka/sbsrv.dll/sb?DR=SB&amp;CP=1999s222" TargetMode="External"/><Relationship Id="rId169" Type="http://schemas.openxmlformats.org/officeDocument/2006/relationships/hyperlink" Target="https://esipa.cz/sbirka/sbsrv.dll/sb?DR=SB&amp;CP=32009L0072" TargetMode="External"/><Relationship Id="rId170" Type="http://schemas.openxmlformats.org/officeDocument/2006/relationships/hyperlink" Target="https://esipa.cz/sbirka/sbsrv.dll/sb?DR=SB&amp;CP=32009L0073" TargetMode="External"/><Relationship Id="rId171" Type="http://schemas.openxmlformats.org/officeDocument/2006/relationships/hyperlink" Target="https://esipa.cz/sbirka/sbsrv.dll/sb?DR=SB&amp;CP=1991s552" TargetMode="External"/><Relationship Id="rId172" Type="http://schemas.openxmlformats.org/officeDocument/2006/relationships/hyperlink" Target="https://esipa.cz/sbirka/sbsrv.dll/sb?DR=SB&amp;CP=1968s174" TargetMode="External"/><Relationship Id="rId173" Type="http://schemas.openxmlformats.org/officeDocument/2006/relationships/hyperlink" Target="https://esipa.cz/sbirka/sbsrv.dll/sb?DR=SB&amp;CP=1997s022" TargetMode="External"/><Relationship Id="rId174" Type="http://schemas.openxmlformats.org/officeDocument/2006/relationships/hyperlink" Target="https://esipa.cz/sbirka/sbsrv.dll/sb?DR=SB&amp;CP=2011s208" TargetMode="External"/><Relationship Id="rId175" Type="http://schemas.openxmlformats.org/officeDocument/2006/relationships/hyperlink" Target="https://esipa.cz/sbirka/sbsrv.dll/sb?DR=SB&amp;CP=1991s451" TargetMode="External"/><Relationship Id="rId176" Type="http://schemas.openxmlformats.org/officeDocument/2006/relationships/hyperlink" Target="https://esipa.cz/sbirka/sbsrv.dll/sb?DR=SB&amp;CP=2013s303" TargetMode="External"/><Relationship Id="rId177" Type="http://schemas.openxmlformats.org/officeDocument/2006/relationships/hyperlink" Target="https://esipa.cz/sbirka/sbsrv.dll/sb?DR=SB&amp;CP=2000s458" TargetMode="External"/><Relationship Id="rId178" Type="http://schemas.openxmlformats.org/officeDocument/2006/relationships/hyperlink" Target="https://admin.n.esipa.cz/sb?DR=SB&amp;CP=2000s458" TargetMode="External"/><Relationship Id="rId179" Type="http://schemas.openxmlformats.org/officeDocument/2006/relationships/hyperlink" Target="https://admin.n.esipa.cz/sb?DR=SB&amp;CP=2002s151" TargetMode="External"/><Relationship Id="rId180" Type="http://schemas.openxmlformats.org/officeDocument/2006/relationships/hyperlink" Target="https://admin.n.esipa.cz/sb?DR=SB&amp;CP=2002s262" TargetMode="External"/><Relationship Id="rId181" Type="http://schemas.openxmlformats.org/officeDocument/2006/relationships/hyperlink" Target="https://admin.n.esipa.cz/sb?DR=SB&amp;CP=2002s309" TargetMode="External"/><Relationship Id="rId182" Type="http://schemas.openxmlformats.org/officeDocument/2006/relationships/hyperlink" Target="https://admin.n.esipa.cz/sb?DR=SB&amp;CP=2003s278" TargetMode="External"/><Relationship Id="rId183" Type="http://schemas.openxmlformats.org/officeDocument/2006/relationships/hyperlink" Target="https://admin.n.esipa.cz/sb?DR=SB&amp;CP=2003s356" TargetMode="External"/><Relationship Id="rId184" Type="http://schemas.openxmlformats.org/officeDocument/2006/relationships/hyperlink" Target="https://admin.n.esipa.cz/sb?DR=SB&amp;CP=2004s670" TargetMode="External"/><Relationship Id="rId185" Type="http://schemas.openxmlformats.org/officeDocument/2006/relationships/hyperlink" Target="https://admin.n.esipa.cz/sb?DR=SB&amp;CP=2006s186" TargetMode="External"/><Relationship Id="rId186" Type="http://schemas.openxmlformats.org/officeDocument/2006/relationships/hyperlink" Target="https://admin.n.esipa.cz/sb?DR=SB&amp;CP=2006s342" TargetMode="External"/><Relationship Id="rId187" Type="http://schemas.openxmlformats.org/officeDocument/2006/relationships/hyperlink" Target="https://admin.n.esipa.cz/sb?DR=SB&amp;CP=2007s296" TargetMode="External"/><Relationship Id="rId188" Type="http://schemas.openxmlformats.org/officeDocument/2006/relationships/hyperlink" Target="https://admin.n.esipa.cz/sb?DR=SB&amp;CP=2008s124" TargetMode="External"/><Relationship Id="rId189" Type="http://schemas.openxmlformats.org/officeDocument/2006/relationships/hyperlink" Target="https://esipa.cz/sbirka/sbsrv.dll/sb?DR=SB&amp;CP=2010s155" TargetMode="External"/><Relationship Id="rId190" Type="http://schemas.openxmlformats.org/officeDocument/2006/relationships/hyperlink" Target="https://esipa.cz/sbirka/sbsrv.dll/sb?DR=SB&amp;CP=2002s262" TargetMode="External"/><Relationship Id="rId191" Type="http://schemas.openxmlformats.org/officeDocument/2006/relationships/hyperlink" Target="https://esipa.cz/sbirka/sbsrv.dll/sb?DR=SB&amp;CP=2002s309" TargetMode="External"/><Relationship Id="rId192" Type="http://schemas.openxmlformats.org/officeDocument/2006/relationships/hyperlink" Target="https://esipa.cz/sbirka/sbsrv.dll/sb?DR=SB&amp;CP=2003s278" TargetMode="External"/><Relationship Id="rId193" Type="http://schemas.openxmlformats.org/officeDocument/2006/relationships/hyperlink" Target="https://esipa.cz/sbirka/sbsrv.dll/sb?DR=SB&amp;CP=2006s186" TargetMode="External"/><Relationship Id="rId194" Type="http://schemas.openxmlformats.org/officeDocument/2006/relationships/hyperlink" Target="https://esipa.cz/sbirka/sbsrv.dll/sb?DR=SB&amp;CP=2006s342" TargetMode="External"/><Relationship Id="rId195" Type="http://schemas.openxmlformats.org/officeDocument/2006/relationships/hyperlink" Target="https://esipa.cz/sbirka/sbsrv.dll/sb?DR=SB&amp;CP=2007s296" TargetMode="External"/><Relationship Id="rId196" Type="http://schemas.openxmlformats.org/officeDocument/2006/relationships/hyperlink" Target="https://esipa.cz/sbirka/sbsrv.dll/sb?DR=SB&amp;CP=2008s124" TargetMode="External"/><Relationship Id="rId197" Type="http://schemas.openxmlformats.org/officeDocument/2006/relationships/header" Target="header1.xml"/><Relationship Id="rId1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609/2020 Sb. z 1. 1. 2021</dc:title>
  <dc:description>Zákon o podmínkách podnikání a o výkonu státní správy v energetických odvětvích a o změně některých zákonů (energetický zákon)</dc:description>
  <dc:subject/>
  <cp:keywords/>
  <cp:category/>
  <cp:lastModifiedBy/>
  <dcterms:created xsi:type="dcterms:W3CDTF">2021-01-01T00:00:00+01:00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