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 150), neposkytnutí pomoci řidičem dopravního prostředku (§ 151), šíření nakažlivé lidské nemoci (§ 152), šíření nakažlivé lidské nemoci z nedbalosti (§  153), ohrožování zdraví závadnými potravinami a jinými předměty (§ 156), ohrožování zdraví závadnými potravinami a jinými předměty z nedbalosti (§ 157), svěření dítěte do moci jiného (§ 169), zavlečení (§  172), braní rukojmí (§ 174), opuštění dítěte nebo svěřené osoby (§ 195), porušení povinnosti při správě cizího majetku (§ 220), porušení povinnosti při správě cizího majetku z nedbalosti (§ 221), porušení povinnosti v insolvenčním řízení (§ 225), porušení povinnosti učinit pravdivé prohlášení o majetku (§ 227), poškození cizí věci (§ 228), zkrácení daně, poplatku a podobné povinné platby (§ 240), nesplnění oznamovací povinnosti v daňovém řízení (§ 243), ohrožení devizového hospodářství (§ 247),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obecného ohrožení z nedbalosti (§ 273), porušení povinnosti při hrozivé tísni (§  275), poškození a ohrožení provozu obecně prospěšného zařízení (§ 276), poškození a ohrožení provozu obecně prospěšného zařízení z nedbalosti (§ 277), poškození geodetického bodu (§ 278), poškození a ohrožení životního prostředí (§ 293), poškození a ohrožení životního prostředí z nedbalosti (§ 294), poškození lesa (§ 295), neoprávněného nakládání s odpady (§ 298), neoprávněného nakládání s chráněnými volně žijícími živočichy a planě rostoucími rostlinami (§ 299), neoprávněného nakládání s chráněnými volně žijícími živočichy a planě rostoucími rostlinami z nedbalosti (§ 300), šíření nakažlivé nemoci zvířat (§ 306), šíření nakažlivé nemoci a škůdce užitkových rostlin (§  307), vlastizrady (§ 309), rozvracení republiky (§  310), teroristického útoku (§ 311), teroru (§ 312), financování terorismu (§ 312d), podpory a propagace terorismu (§ 312e), sabotáže (§ 314), zneužití zastupování státu a mezinárodní organizace (§ 315), vyzvědačství (§ 316), ohrožení utajované informace (§ 317), ohrožení utajované informace z nedbalosti (318), vzpoury vězňů (§ 344), šíření poplašné zprávy (§ 357), nepřekažení trestného činu (§ 367), neoznámení trestného činu (§ 368)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 140 odst.  3, nebo který při spáchání zvlášť závažného zločinu obecného ohrožení podle § 272 odst.  3, vlastizrady (§ 309), teroristického útoku podle § 311 odst. 2, teroru (§ 312), genocidia (§  400), útoku proti lidskosti (§ 401), použití zakázaného bojového prostředku a nedovoleného vedení boje podle § 411 odst.  3, válečné krutosti podle § 412 odst.  3, perzekuce obyvatelstva podle § 413 odst.  3 nebo zneužití mezinárodně uznávaných a státních znaků podle § 415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kterou pachatel získal trestným činem nebo jako odměnu za něj.</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 nebo která byla k spáchání trestného činu určena,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pachatel, byť jen zčásti, nabyl za věc uvedenou v odstavci 1, pokud hodnota věci uvedené v odstavci 1 není ve vztahu k hodnotě nabyté věci zanedbatelná.</w:t>
      </w:r>
    </w:p>
    <w:p>
      <w:pPr>
        <w:ind w:left="0" w:right="0"/>
      </w:pPr>
      <w:r>
        <w:rPr>
          <w:b/>
          <w:bCs/>
        </w:rPr>
        <w:t xml:space="preserve">(3)</w:t>
      </w:r>
      <w:r>
        <w:rPr/>
        <w:t xml:space="preserve">  Trest propadnutí věci může soud uložit, jen jde-li o věc náležející pachateli. Trest propadnutí věci postihuje i plody a užitky takové věci, které náležejí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byla získána trestným činem nebo jako odměna za trestný čin anebo která byla, byť jen zčásti, nabyta za věc získanou trestným činem nebo za věc tvořící odměnu za trestný čin, pokud hodnota věci, která byla získána trestným činem nebo jako odměna za něj, není ve vztahu k hodnotě nabyté věci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Zabrání věci postihuje i plody a užitky věci, které náležejí osobě, jejíž věc se zabírá.</w:t>
      </w:r>
    </w:p>
    <w:p>
      <w:pPr>
        <w:ind w:left="0" w:right="0"/>
      </w:pPr>
      <w:r>
        <w:rPr>
          <w:b/>
          <w:bCs/>
        </w:rPr>
        <w:t xml:space="preserve">(4)</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(5)</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(6)</w:t>
      </w:r>
      <w:r>
        <w:rPr/>
        <w:t xml:space="preserve">  Nebude-li povinnost stanovená podle odstavce  5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je výnosem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 101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 101 odst.  5 a 6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5; zákaz zcizení zde platí až do splnění povinnosti podle § 101 odst. 5, a nebyla-li tato povinnost splněna, až do právní moci rozhodnutí o zabrání věci (§ 101 odst. 6).</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která byla opatřena za věc uvedenou v písmenu a), nebo</w:t>
      </w:r>
    </w:p>
    <w:p>
      <w:pPr>
        <w:ind w:left="560" w:right="0"/>
      </w:pPr>
      <w:r>
        <w:rPr/>
        <w:t xml:space="preserve">kdo se ke spáchání takového činu spolčí,</w:t>
      </w:r>
    </w:p>
    <w:p>
      <w:pPr>
        <w:ind w:left="0" w:right="0"/>
      </w:pPr>
      <w:r>
        <w:rPr/>
        <w:t xml:space="preserve">bude potrestán odnětím svobody až na čtyři léta, peněžitým trestem, zákazem činnosti nebo propadnutím věci;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nikoli malé hodnoty, která byla získána trestným činem spáchaným na území České republiky nebo v cizině jinou osobou,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která byla opatřena za věc uvedenou v písmenu a), nebo</w:t>
      </w:r>
    </w:p>
    <w:p>
      <w:pPr>
        <w:ind w:left="560" w:right="0"/>
      </w:pPr>
      <w:r>
        <w:rPr/>
        <w:t xml:space="preserve">kdo jinému spáchání takového činu umožní nebo se ke spáchání takového činu spolčí,</w:t>
      </w:r>
    </w:p>
    <w:p>
      <w:pPr>
        <w:ind w:left="0" w:right="0"/>
      </w:pPr>
      <w:r>
        <w:rPr/>
        <w:t xml:space="preserve">bude potrestán odnětím svobody až na čtyři léta, peněžitým trestem, zákazem činnosti nebo propadnutím věci; spáchá-li však takový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ve větší hodnotě, která byla získána trestným činem spáchaným na území České republiky nebo v cizině,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v mnohostranném obchodním systému nebo o jejichž přijetí k obchodování na regulovaném trhu nebo v mnohostranném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nebo jinému poskytne nepravdivou nebo hrubě zkreslenou informaci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na regulovaném trhu nebo v mnohostranném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podílnictví (§ 214),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občanem České republiky, vycestuje-li do jiného státu, jehož není státním příslušníkem nebo v němž nemá povolen trvalý pobyt,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která není občanem České republiky, vycestuje-li z České republiky nebo cestuje-li přes její území do jiného státu, jehož není státním příslušníkem nebo v němž nemá povolen trvalý pobyt, za účelem spáchání teroristického trestného činu, trestného činu účasti na teroristické skupině (§ 312a), vyhrožování teroristickým trestným činem (§ 312f) nebo trestného činu uvedeného v odstavci  2 písm. b) nebo c).</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zneužití informace v obchodním styku podle § 255 odst.  4, zneužití postavení v obchodním styku podle § 255a odst. 3,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07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42"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43" w:history="1">
        <w:r>
          <w:rPr>
            <w:color w:val="darkblue"/>
            <w:u w:val="single"/>
          </w:rPr>
          <w:t xml:space="preserve">2002/629/SVV.</w:t>
        </w:r>
      </w:hyperlink>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4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46" w:history="1">
        <w:r>
          <w:rPr>
            <w:color w:val="darkblue"/>
            <w:u w:val="single"/>
          </w:rPr>
          <w:t xml:space="preserve">2009/123/ES</w:t>
        </w:r>
      </w:hyperlink>
      <w:r>
        <w:rPr>
          <w:sz w:val="19.200000000000003"/>
          <w:szCs w:val="19.200000000000003"/>
        </w:rPr>
        <w:t xml:space="preserve"> ze dne 21. října 2009, kterou se mění směrnice </w:t>
      </w:r>
      <w:hyperlink r:id="rId4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1" w:history="1">
        <w:r>
          <w:rPr>
            <w:color w:val="darkblue"/>
            <w:u w:val="single"/>
          </w:rPr>
          <w:t xml:space="preserve">(EHS) č. 1612/68</w:t>
        </w:r>
      </w:hyperlink>
      <w:r>
        <w:rPr>
          <w:sz w:val="19.200000000000003"/>
          <w:szCs w:val="19.200000000000003"/>
        </w:rPr>
        <w:t xml:space="preserve"> a o zrušení směrnic </w:t>
      </w:r>
      <w:hyperlink r:id="rId52" w:history="1">
        <w:r>
          <w:rPr>
            <w:color w:val="darkblue"/>
            <w:u w:val="single"/>
          </w:rPr>
          <w:t xml:space="preserve">64/221/EHS</w:t>
        </w:r>
      </w:hyperlink>
      <w:r>
        <w:rPr>
          <w:sz w:val="19.200000000000003"/>
          <w:szCs w:val="19.200000000000003"/>
        </w:rPr>
        <w:t xml:space="preserve"> , </w:t>
      </w:r>
      <w:hyperlink r:id="rId53" w:history="1">
        <w:r>
          <w:rPr>
            <w:color w:val="darkblue"/>
            <w:u w:val="single"/>
          </w:rPr>
          <w:t xml:space="preserve">68/360/EHS</w:t>
        </w:r>
      </w:hyperlink>
      <w:r>
        <w:rPr>
          <w:sz w:val="19.200000000000003"/>
          <w:szCs w:val="19.200000000000003"/>
        </w:rPr>
        <w:t xml:space="preserve"> , </w:t>
      </w:r>
      <w:hyperlink r:id="rId54" w:history="1">
        <w:r>
          <w:rPr>
            <w:color w:val="darkblue"/>
            <w:u w:val="single"/>
          </w:rPr>
          <w:t xml:space="preserve">72/194/EHS</w:t>
        </w:r>
      </w:hyperlink>
      <w:r>
        <w:rPr>
          <w:sz w:val="19.200000000000003"/>
          <w:szCs w:val="19.200000000000003"/>
        </w:rPr>
        <w:t xml:space="preserve"> , </w:t>
      </w:r>
      <w:hyperlink r:id="rId55" w:history="1">
        <w:r>
          <w:rPr>
            <w:color w:val="darkblue"/>
            <w:u w:val="single"/>
          </w:rPr>
          <w:t xml:space="preserve">73/148/EHS</w:t>
        </w:r>
      </w:hyperlink>
      <w:r>
        <w:rPr>
          <w:sz w:val="19.200000000000003"/>
          <w:szCs w:val="19.200000000000003"/>
        </w:rPr>
        <w:t xml:space="preserve"> , </w:t>
      </w:r>
      <w:hyperlink r:id="rId56" w:history="1">
        <w:r>
          <w:rPr>
            <w:color w:val="darkblue"/>
            <w:u w:val="single"/>
          </w:rPr>
          <w:t xml:space="preserve">75/34/EHS</w:t>
        </w:r>
      </w:hyperlink>
      <w:r>
        <w:rPr>
          <w:sz w:val="19.200000000000003"/>
          <w:szCs w:val="19.200000000000003"/>
        </w:rPr>
        <w:t xml:space="preserve"> , </w:t>
      </w:r>
      <w:hyperlink r:id="rId57" w:history="1">
        <w:r>
          <w:rPr>
            <w:color w:val="darkblue"/>
            <w:u w:val="single"/>
          </w:rPr>
          <w:t xml:space="preserve">75/35/EHS</w:t>
        </w:r>
      </w:hyperlink>
      <w:r>
        <w:rPr>
          <w:sz w:val="19.200000000000003"/>
          <w:szCs w:val="19.200000000000003"/>
        </w:rPr>
        <w:t xml:space="preserve"> , </w:t>
      </w:r>
      <w:hyperlink r:id="rId58" w:history="1">
        <w:r>
          <w:rPr>
            <w:color w:val="darkblue"/>
            <w:u w:val="single"/>
          </w:rPr>
          <w:t xml:space="preserve">90/364/EHS</w:t>
        </w:r>
      </w:hyperlink>
      <w:r>
        <w:rPr>
          <w:sz w:val="19.200000000000003"/>
          <w:szCs w:val="19.200000000000003"/>
        </w:rPr>
        <w:t xml:space="preserve"> , </w:t>
      </w:r>
      <w:hyperlink r:id="rId59" w:history="1">
        <w:r>
          <w:rPr>
            <w:color w:val="darkblue"/>
            <w:u w:val="single"/>
          </w:rPr>
          <w:t xml:space="preserve">90/365/EHS</w:t>
        </w:r>
      </w:hyperlink>
      <w:r>
        <w:rPr>
          <w:sz w:val="19.200000000000003"/>
          <w:szCs w:val="19.200000000000003"/>
        </w:rPr>
        <w:t xml:space="preserve"> a </w:t>
      </w:r>
      <w:hyperlink r:id="rId6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2"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3"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64"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5"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5"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65"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sectPr>
      <w:headerReference w:type="default" r:id="rId66"/>
      <w:footerReference w:type="default" r:id="rId6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58/2017 Sb. z </w:t>
          </w:r>
          <w:r>
            <w:rPr>
              <w:rStyle w:val="bold"/>
            </w:rPr>
            <w:t xml:space="preserve">1. 10. 2017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32011L0036" TargetMode="External"/><Relationship Id="rId43" Type="http://schemas.openxmlformats.org/officeDocument/2006/relationships/hyperlink" Target="https://esipa.cz/sbirka/sbsrv.dll/sb?DR=SB&amp;CP=32002F0629" TargetMode="External"/><Relationship Id="rId44" Type="http://schemas.openxmlformats.org/officeDocument/2006/relationships/hyperlink" Target="https://esipa.cz/sbirka/sbsrv.dll/sb?DR=SB&amp;CP=32005L0060" TargetMode="External"/><Relationship Id="rId45" Type="http://schemas.openxmlformats.org/officeDocument/2006/relationships/hyperlink" Target="https://esipa.cz/sbirka/sbsrv.dll/sb?DR=SB&amp;CP=32008L0099" TargetMode="External"/><Relationship Id="rId46" Type="http://schemas.openxmlformats.org/officeDocument/2006/relationships/hyperlink" Target="https://esipa.cz/sbirka/sbsrv.dll/sb?DR=SB&amp;CP=32009L0123" TargetMode="External"/><Relationship Id="rId47" Type="http://schemas.openxmlformats.org/officeDocument/2006/relationships/hyperlink" Target="https://esipa.cz/sbirka/sbsrv.dll/sb?DR=SB&amp;CP=32005L0035" TargetMode="External"/><Relationship Id="rId48" Type="http://schemas.openxmlformats.org/officeDocument/2006/relationships/hyperlink" Target="https://esipa.cz/sbirka/sbsrv.dll/sb?DR=SB&amp;CP=32004L0081" TargetMode="External"/><Relationship Id="rId49" Type="http://schemas.openxmlformats.org/officeDocument/2006/relationships/hyperlink" Target="http://eur-lex.europa.eu/LexUriServ/LexUriServ.do?uri=OJ:L:2009:168:0024:01" TargetMode="External"/><Relationship Id="rId50" Type="http://schemas.openxmlformats.org/officeDocument/2006/relationships/hyperlink" Target="https://esipa.cz/sbirka/sbsrv.dll/sb?DR=SB&amp;CP=32004L0038" TargetMode="External"/><Relationship Id="rId51" Type="http://schemas.openxmlformats.org/officeDocument/2006/relationships/hyperlink" Target="https://esipa.cz/sbirka/sbsrv.dll/sb?DR=SB&amp;CP=31968R1612" TargetMode="External"/><Relationship Id="rId52" Type="http://schemas.openxmlformats.org/officeDocument/2006/relationships/hyperlink" Target="https://esipa.cz/sbirka/sbsrv.dll/sb?DR=SB&amp;CP=31964L0221" TargetMode="External"/><Relationship Id="rId53" Type="http://schemas.openxmlformats.org/officeDocument/2006/relationships/hyperlink" Target="https://esipa.cz/sbirka/sbsrv.dll/sb?DR=SB&amp;CP=31968L0360" TargetMode="External"/><Relationship Id="rId54" Type="http://schemas.openxmlformats.org/officeDocument/2006/relationships/hyperlink" Target="https://esipa.cz/sbirka/sbsrv.dll/sb?DR=SB&amp;CP=31972L0194" TargetMode="External"/><Relationship Id="rId55" Type="http://schemas.openxmlformats.org/officeDocument/2006/relationships/hyperlink" Target="https://esipa.cz/sbirka/sbsrv.dll/sb?DR=SB&amp;CP=31973L0148" TargetMode="External"/><Relationship Id="rId56" Type="http://schemas.openxmlformats.org/officeDocument/2006/relationships/hyperlink" Target="https://esipa.cz/sbirka/sbsrv.dll/sb?DR=SB&amp;CP=31975L0034" TargetMode="External"/><Relationship Id="rId57" Type="http://schemas.openxmlformats.org/officeDocument/2006/relationships/hyperlink" Target="https://esipa.cz/sbirka/sbsrv.dll/sb?DR=SB&amp;CP=31975L0035" TargetMode="External"/><Relationship Id="rId58" Type="http://schemas.openxmlformats.org/officeDocument/2006/relationships/hyperlink" Target="https://esipa.cz/sbirka/sbsrv.dll/sb?DR=SB&amp;CP=31990L0364" TargetMode="External"/><Relationship Id="rId59" Type="http://schemas.openxmlformats.org/officeDocument/2006/relationships/hyperlink" Target="https://esipa.cz/sbirka/sbsrv.dll/sb?DR=SB&amp;CP=31990L0365" TargetMode="External"/><Relationship Id="rId60" Type="http://schemas.openxmlformats.org/officeDocument/2006/relationships/hyperlink" Target="https://esipa.cz/sbirka/sbsrv.dll/sb?DR=SB&amp;CP=31993L0096" TargetMode="External"/><Relationship Id="rId61" Type="http://schemas.openxmlformats.org/officeDocument/2006/relationships/hyperlink" Target="https://esipa.cz/sbirka/sbsrv.dll/sb?DR=SB&amp;CP=32013L0040" TargetMode="External"/><Relationship Id="rId62" Type="http://schemas.openxmlformats.org/officeDocument/2006/relationships/hyperlink" Target="https://esipa.cz/sbirka/sbsrv.dll/sb?DR=SB&amp;CP=32005F0222" TargetMode="External"/><Relationship Id="rId63" Type="http://schemas.openxmlformats.org/officeDocument/2006/relationships/hyperlink" Target="https://esipa.cz/sbirka/sbsrv.dll/sb?DR=SB&amp;CP=32014L0042" TargetMode="External"/><Relationship Id="rId64" Type="http://schemas.openxmlformats.org/officeDocument/2006/relationships/hyperlink" Target="https://esipa.cz/sbirka/sbsrv.dll/sb?DR=SB&amp;CP=32014L0057" TargetMode="External"/><Relationship Id="rId65" Type="http://schemas.openxmlformats.org/officeDocument/2006/relationships/hyperlink" Target="https://esipa.cz/sbirka/sbsrv.dll/sb?DR=SB&amp;CP=2009s040" TargetMode="External"/><Relationship Id="rId66" Type="http://schemas.openxmlformats.org/officeDocument/2006/relationships/header" Target="header1.xml"/><Relationship Id="rId6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58/2017 Sb. z 1. 10. 2017</dc:title>
  <dc:description>Zákon trestní zákoník</dc:description>
  <dc:subject/>
  <cp:keywords/>
  <cp:category/>
  <cp:lastModifiedBy/>
  <dcterms:created xsi:type="dcterms:W3CDTF">2017-10-01T00:00:00+02:00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