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241/2013 Sb. z </w:t>
          </w:r>
          <w:r>
            <w:rPr>
              <w:rStyle w:val="bold"/>
            </w:rPr>
            <w:t xml:space="preserve">19. 8. 2013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yperlink" Target="https://esipa.cz/sbirka/sbsrv.dll/sb?DR=SB&amp;CP=2009s040"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241/2013 Sb. z 19. 8. 2013</dc:title>
  <dc:description>Zákon trestní zákoník</dc:description>
  <dc:subject/>
  <cp:keywords/>
  <cp:category/>
  <cp:lastModifiedBy/>
  <dcterms:created xsi:type="dcterms:W3CDTF">2013-08-19T00:00:00+02:00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