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17.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nastavitelných parametrech přerozdělování pojistného na veřejné zdravotní pojištění pro rok 2025 a o obsahu, struktuře a formátu údajů pro výpočet vypočítaných parametrů přerozdělování</w:t>
      </w:r>
    </w:p>
    <w:p/>
    <w:p>
      <w:pPr>
        <w:jc w:val="left"/>
        <w:ind w:left="0" w:right="0"/>
        <w:spacing w:after="0"/>
      </w:pPr>
      <w:r>
        <w:rPr/>
        <w:t xml:space="preserve">Ministerstvo zdravotnictví a Ministerstvo financí stanoví podle § 21f písm. a) zákona č. </w:t>
      </w:r>
      <w:hyperlink r:id="rId7" w:history="1">
        <w:r>
          <w:rPr>
            <w:color w:val="darkblue"/>
            <w:u w:val="single"/>
          </w:rPr>
          <w:t xml:space="preserve">592/1992 Sb.</w:t>
        </w:r>
      </w:hyperlink>
      <w:r>
        <w:rPr/>
        <w:t xml:space="preserve">, o pojistném na veřejné zdravotní pojištění, ve znění zákona č. </w:t>
      </w:r>
      <w:hyperlink r:id="rId8" w:history="1">
        <w:r>
          <w:rPr>
            <w:color w:val="darkblue"/>
            <w:u w:val="single"/>
          </w:rPr>
          <w:t xml:space="preserve">145/2017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Nastavitelné parametry přerozdělování</w:t>
      </w:r>
    </w:p>
    <w:p>
      <w:pPr>
        <w:ind w:left="0" w:right="0"/>
      </w:pPr>
      <w:r>
        <w:rPr/>
        <w:t xml:space="preserve">Nastavitelné parametry přerozdělování a jejich hodnoty jsou stanoveny v příloze č. 1 k této vyhlášce.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Obsah, struktura a formát údajů pro výpočet vypočítaných parametrů přerozdělování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Údaji pro výpočet vypočítaných parametrů přerozdělování jsou údaje 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anonymizaci pojištěnce podle bodu 1 přílohy č. 2 k této vyhlášce,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registrovaných pojištěncích podle bodu 2 přílohy č. 2 k této vyhlášce,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nákladech na zdravotní služby oceněné podle vyhlášky č. </w:t>
      </w:r>
      <w:hyperlink r:id="rId9" w:history="1">
        <w:r>
          <w:rPr>
            <w:color w:val="darkblue"/>
            <w:u w:val="single"/>
          </w:rPr>
          <w:t xml:space="preserve">102/2024 Sb.</w:t>
        </w:r>
      </w:hyperlink>
      <w:r>
        <w:rPr/>
        <w:t xml:space="preserve">, o způsobu oceňování nákladů na zdravotní služby pro účely přerozdělování pojistného na veřejné zdravotní pojištění, podle bodu 3 přílohy č. 2 k této vyhlášce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spotřebě léčivých přípravků podle bodu 4 přílohy č. 2 k této vyhlášce.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Požadavky na obsah, strukturu a formát údajů podle odstavce 1 jsou stanoveny v příloze č. 2 k této vyhlášce.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Zdravotní pojišťovny zašlou Ministerstvu zdravotnictví ve lhůtě podle § 20c zákona o pojistném na veřejné zdravotní pojištění údaje podle odstavce 1. Zdravotní pojišťovny použijí při zpracování údajů podle odstavce 1 anonymizační tabulky podle přílohy č. 2 k této vyhlášce, které jim správce centrálního registru pojištěnců poskytne nejpozději 2 měsíce před uplynutím uvedené lhůty.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30. dubna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1 k vyhlášce č. 103/2024 Sb.</w:t>
      </w:r>
      <w:r>
        <w:rPr>
          <w:rStyle w:val="hidden"/>
        </w:rPr>
        <w:t xml:space="preserve"> -</w:t>
      </w:r>
      <w:br/>
      <w:r>
        <w:rPr/>
        <w:t xml:space="preserve">Nastavitelné parametry přerozdělování a jejich hodnoty</w:t>
      </w:r>
    </w:p>
    <w:p>
      <w:pPr>
        <w:jc w:val="center"/>
      </w:pPr>
      <w:hyperlink r:id="rId10" w:history="1">
        <w:r>
          <w:rPr>
            <w:color w:val="blue"/>
          </w:rPr>
          <w:t xml:space="preserve">Příloha PDF (2266 kB)</w:t>
        </w:r>
      </w:hyperlink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Příloha č. 2 k vyhlášce č. 103/2024 Sb.</w:t>
      </w:r>
      <w:r>
        <w:rPr>
          <w:rStyle w:val="hidden"/>
        </w:rPr>
        <w:t xml:space="preserve"> -</w:t>
      </w:r>
      <w:br/>
      <w:r>
        <w:rPr/>
        <w:t xml:space="preserve">Požadavky na obsah, strukturu a formát údajů pro výpočet vypočítaných parametrů přerozdělování</w:t>
      </w:r>
    </w:p>
    <w:p>
      <w:pPr>
        <w:jc w:val="center"/>
      </w:pPr>
      <w:hyperlink r:id="rId11" w:history="1">
        <w:r>
          <w:rPr>
            <w:color w:val="blue"/>
          </w:rPr>
          <w:t xml:space="preserve">Příloha PDF (3907 kB)</w:t>
        </w:r>
      </w:hyperlink>
    </w:p>
    <w:sectPr>
      <w:headerReference w:type="default" r:id="rId12"/>
      <w:footerReference w:type="default" r:id="rId13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103/2024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1992s592" TargetMode="External"/><Relationship Id="rId8" Type="http://schemas.openxmlformats.org/officeDocument/2006/relationships/hyperlink" Target="https://esipa.cz/sbirka/sbsrv.dll/sb?DR=SB&amp;CP=2017s145" TargetMode="External"/><Relationship Id="rId9" Type="http://schemas.openxmlformats.org/officeDocument/2006/relationships/hyperlink" Target="https://esipa.cz/sbirka/sbsrv.dll/sb?DR=SB&amp;CP=2024s102" TargetMode="External"/><Relationship Id="rId10" Type="http://schemas.openxmlformats.org/officeDocument/2006/relationships/hyperlink" Target="https://esipa.cz/soubor/bf47edd227a47defad4a36d4e32f0b7cceafce42e07410b5536f05d4cc566b6447ee9216d07052fb38aacab716e8dd754d512dbf3582575ebca4aed29ce9184c/2024s103p01.pdf" TargetMode="External"/><Relationship Id="rId11" Type="http://schemas.openxmlformats.org/officeDocument/2006/relationships/hyperlink" Target="https://esipa.cz/soubor/59375d2dc133a198abdb6a36360436ac4eb5583e9c02f0183429b9a4328f6d86f45408c9cffcff236b792aa19db72bf8890de8918d3460734adc25b6973ae1eb/2024s103p02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103/2024 Sb. - původní znění</dc:title>
  <dc:description>Vyhláška o nastavitelných parametrech přerozdělování pojistného na veřejné zdravotní pojištění pro rok 2025 a o obsahu, struktuře a formátu údajů pro výpočet vypočítaných parametrů přerozdělování</dc:description>
  <dc:subject/>
  <cp:keywords/>
  <cp:category/>
  <cp:lastModifiedBy/>
  <dcterms:created xsi:type="dcterms:W3CDTF">2024-04-30T00:00:00+02:00</dcterms:created>
  <dcterms:modified xsi:type="dcterms:W3CDTF">2024-04-27T08:10:47+02:00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