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133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11. května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131/2018 Sb.</w:t>
        </w:r>
      </w:hyperlink>
      <w:r>
        <w:rPr>
          <w:b/>
          <w:bCs/>
        </w:rPr>
        <w:t xml:space="preserve">, o předkládání informací o úvěrech a úvěrovém riziku České národní bance</w:t>
      </w:r>
    </w:p>
    <w:p/>
    <w:p>
      <w:pPr>
        <w:jc w:val="left"/>
        <w:ind w:left="0" w:right="0"/>
        <w:spacing w:after="0"/>
      </w:pPr>
      <w:r>
        <w:rPr/>
        <w:t xml:space="preserve">Česká národní banka stanoví podle </w:t>
      </w:r>
      <w:hyperlink r:id="rId8" w:history="1">
        <w:r>
          <w:rPr>
            <w:color w:val="darkblue"/>
            <w:u w:val="single"/>
          </w:rPr>
          <w:t xml:space="preserve">§ 41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10" w:history="1">
        <w:r>
          <w:rPr>
            <w:color w:val="darkblue"/>
            <w:u w:val="single"/>
          </w:rPr>
          <w:t xml:space="preserve">227/2013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131/2018 Sb.</w:t>
        </w:r>
      </w:hyperlink>
      <w:r>
        <w:rPr/>
        <w:t xml:space="preserve">, o předkládání informací o úvěrech a úvěrovém riziku České národní bance,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se na konci písmene i) slovo „a“ nahrazuje čárkou.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odstavce 2 tečka nahrazuje slovem „a“ a doplňuje se písmeno k),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„k)</w:t>
      </w:r>
      <w:r>
        <w:rPr/>
        <w:t xml:space="preserve">	</w:t>
      </w:r>
      <w:r>
        <w:rPr/>
        <w:t xml:space="preserve">PAN (ČNB) 06-12 „Měsíční výkaz o účetních údajích“.“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odstavec 3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Banka a pobočka zahraniční banky k poslednímu dni každého kalendářního čtvrtletí sestavuje a do 30 dnů po skončení sledovaného kalendářního čtvrtletí předkládá výkaz PAN (ČNB) 22-04 „Čtvrtletní výkaz o úvěrovém riziku nástrojů“.“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příloze nadpis bodu VI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PAN (ČNB) 06-12 „Měsíční výkaz o účetních údajích“</w:t>
      </w: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Guvernér: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Michl</w:t>
      </w:r>
      <w:r>
        <w:rPr/>
        <w:t xml:space="preserve">, Ph.D., v. r.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133/2023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8s131" TargetMode="External"/><Relationship Id="rId8" Type="http://schemas.openxmlformats.org/officeDocument/2006/relationships/hyperlink" Target="https://esipa.cz/sbirka/sbsrv.dll/sb?DR=AZ&amp;CP=1993s006-2019s277#P41" TargetMode="External"/><Relationship Id="rId9" Type="http://schemas.openxmlformats.org/officeDocument/2006/relationships/hyperlink" Target="https://esipa.cz/sbirka/sbsrv.dll/sb?DR=SB&amp;CP=1993s006" TargetMode="External"/><Relationship Id="rId10" Type="http://schemas.openxmlformats.org/officeDocument/2006/relationships/hyperlink" Target="https://esipa.cz/sbirka/sbsrv.dll/sb?DR=SB&amp;CP=2013s227" TargetMode="External"/><Relationship Id="rId11" Type="http://schemas.openxmlformats.org/officeDocument/2006/relationships/hyperlink" Target="https://esipa.cz/sbirka/sbsrv.dll/sb?DR=SB&amp;CP=2018s131#P003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133/2023 Sb. - původní znění</dc:title>
  <dc:description>Vyhláška, kterou se mění vyhláška č. 131/2018 Sb., o předkládání informací o úvěrech a úvěrovém riziku České národní bance</dc:description>
  <dc:subject/>
  <cp:keywords/>
  <cp:category/>
  <cp:lastModifiedBy/>
  <dcterms:created xsi:type="dcterms:W3CDTF">2024-01-01T00:00:00+01:00</dcterms:created>
  <dcterms:modified xsi:type="dcterms:W3CDTF">2023-08-10T16:10:32+02:00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