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5. ledna 2023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vydání pamětní stříbrné dvousetkoruny k 500. výročí narození Jana Blahoslava</w:t>
      </w:r>
    </w:p>
    <w:p/>
    <w:p>
      <w:pPr>
        <w:jc w:val="left"/>
        <w:ind w:left="0" w:right="0"/>
        <w:spacing w:after="0"/>
      </w:pPr>
      <w:r>
        <w:rPr/>
        <w:t xml:space="preserve">Česká národní banka stanoví podle </w:t>
      </w:r>
      <w:hyperlink r:id="rId7" w:history="1">
        <w:r>
          <w:rPr>
            <w:color w:val="darkblue"/>
            <w:u w:val="single"/>
          </w:rPr>
          <w:t xml:space="preserve">§ 22</w:t>
        </w:r>
      </w:hyperlink>
      <w:r>
        <w:rPr/>
        <w:t xml:space="preserve"> odst. 1 písm. a) zákona č. </w:t>
      </w:r>
      <w:hyperlink r:id="rId8" w:history="1">
        <w:r>
          <w:rPr>
            <w:color w:val="darkblue"/>
            <w:u w:val="single"/>
          </w:rPr>
          <w:t xml:space="preserve">6/1993 Sb.</w:t>
        </w:r>
      </w:hyperlink>
      <w:r>
        <w:rPr/>
        <w:t xml:space="preserve">, o České národní bance, ve znění zákona č. </w:t>
      </w:r>
      <w:hyperlink r:id="rId9" w:history="1">
        <w:r>
          <w:rPr>
            <w:color w:val="darkblue"/>
            <w:u w:val="single"/>
          </w:rPr>
          <w:t xml:space="preserve">442/2000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89/2018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Dnem 15. února 2023 se k 500. výročí narození Jana Blahoslava vydává pamětní stříbrná mince po 200 Kč (dále jen „dvousetkoruna“).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Dvousetkoruna se vydává v běžném provedení a ve zvláštním provedení s leštěným polem mince a matovým reliéfem.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Dvousetkoruna se razí ze slitiny obsahující 925 dílů stříbra a 75 dílů mědi. Hmotnost dvousetkoruny je 13 g, její průměr 31 mm a síla 2,2 mm. Při ražbě dvousetkoruny je přípustná odchylka v obsahu stříbra nahoru 1 %, odchylka v hmotnosti nahoru 0,26 g, odchylka v průměru 0,1 mm a odchylka v síle 0,15 mm. Hrana dvousetkoruny v běžném provedení je vroubkovaná, hrana dvousetkoruny ve zvláštním provedení je hladká s vlysem „ČESKÁ NÁRODNÍ BANKA * Ag 0.925 * 13 g *“.</w:t>
      </w:r>
    </w:p>
    <w:p>
      <w:pPr>
        <w:pStyle w:val="Heading1"/>
      </w:pPr>
      <w:r>
        <w:rPr>
          <w:b/>
          <w:bCs/>
        </w:rPr>
        <w:t xml:space="preserve">§ 2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Na lícní straně dvousetkoruny je ztvárněna kompozice hřbetu a titulní strany knihy Gramatika česká z roku 1571. Titulní strana je doplněna o symbolický kříž. Na hřbetu knihy se nachází text „ČESKÁ REPUBLIKA ¦ 200 Kč“. Značka České mincovny tvořená písmeny „Č“ a „M“ je umístěna při spodním okraji mince.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Na rubové straně dvousetkoruny je zachována kompozice lícní strany. Na místě titulní strany je ztvárněn portrét Jana Blahoslava a na hřbetu knihy se nachází text „1523 ¦ JAN BLAHOSLAV ¦ 2023“. Iniciála autora mince Vojtěcha Dostála, DiS., která je tvořena obráceným písmenem „D“, je umístěna při spodním okraji mince.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Vyobrazení dvousetkoruny je uvedeno v příloze k této vyhlášce.</w:t>
      </w:r>
    </w:p>
    <w:p>
      <w:pPr>
        <w:pStyle w:val="Heading1"/>
      </w:pPr>
      <w:r>
        <w:rPr>
          <w:b/>
          <w:bCs/>
        </w:rPr>
        <w:t xml:space="preserve">§ 3</w:t>
      </w:r>
    </w:p>
    <w:p>
      <w:pPr>
        <w:ind w:left="0" w:right="0"/>
      </w:pPr>
      <w:r>
        <w:rPr/>
        <w:t xml:space="preserve">Tato vyhláška nabývá účinnosti dnem 15. února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Guvernér: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Michl</w:t>
      </w:r>
      <w:r>
        <w:rPr/>
        <w:t xml:space="preserve">, Ph.D., v. r.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           Příloha k vyhlášce č. 16/2023 Sb.</w:t>
      </w:r>
      <w:r>
        <w:rPr>
          <w:rStyle w:val="hidden"/>
        </w:rPr>
        <w:t xml:space="preserve"> -</w:t>
      </w:r>
      <w:br/>
      <w:r>
        <w:rPr/>
        <w:t xml:space="preserve">Vyobrazení pamětní stříbrné dvousetkoruny k 500. výročí narození Jana Blahoslava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(lícní a rubová strana)</w:t>
      </w:r>
    </w:p>
    <w:p>
      <w:pPr>
        <w:jc w:val="center"/>
        <w:ind w:left="0" w:right="0"/>
      </w:pPr>
      <w:r>
        <w:pict>
          <v:shape type="#_x0000_t75" style="width:342pt; height:10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16/2023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3s006-2022s129#P22" TargetMode="External"/><Relationship Id="rId8" Type="http://schemas.openxmlformats.org/officeDocument/2006/relationships/hyperlink" Target="https://esipa.cz/sbirka/sbsrv.dll/sb?DR=SB&amp;CP=1993s006" TargetMode="External"/><Relationship Id="rId9" Type="http://schemas.openxmlformats.org/officeDocument/2006/relationships/hyperlink" Target="https://esipa.cz/sbirka/sbsrv.dll/sb?DR=SB&amp;CP=2000s442" TargetMode="External"/><Relationship Id="rId10" Type="http://schemas.openxmlformats.org/officeDocument/2006/relationships/hyperlink" Target="https://esipa.cz/sbirka/sbsrv.dll/sb?DR=SB&amp;CP=2018s089" TargetMode="External"/><Relationship Id="rId11" Type="http://schemas.openxmlformats.org/officeDocument/2006/relationships/image" Target="media/section_image1.pn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16/2023 Sb. - původní znění</dc:title>
  <dc:description>Vyhláška o vydání pamětní stříbrné dvousetkoruny k 500. výročí narození Jana Blahoslava</dc:description>
  <dc:subject/>
  <cp:keywords/>
  <cp:category/>
  <cp:lastModifiedBy/>
  <dcterms:created xsi:type="dcterms:W3CDTF">2023-02-15T00:00:00+01:00</dcterms:created>
  <dcterms:modified xsi:type="dcterms:W3CDTF">2023-01-20T12:16:27+01:00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