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ind w:left="0" w:right="0"/>
        <w:spacing w:after="0"/>
      </w:pPr>
      <w:r>
        <w:rPr>
          <w:color w:val="#999999"/>
          <w:sz w:val="20"/>
          <w:szCs w:val="20"/>
        </w:rPr>
        <w:t xml:space="preserve">Opraveno sdělením MV z částky </w:t>
      </w:r>
      <w:hyperlink r:id="rId7" w:history="1">
        <w:r>
          <w:rPr>
            <w:color w:val="darkblue"/>
            <w:u w:val="single"/>
          </w:rPr>
          <w:t xml:space="preserve">rs160/2022 Sb.</w:t>
        </w:r>
      </w:hyperlink>
    </w:p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345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Poslanecké sněmovny</w:t>
      </w:r>
    </w:p>
    <w:p>
      <w:pPr>
        <w:jc w:val="center"/>
        <w:ind w:left="0" w:right="0"/>
        <w:spacing w:after="0"/>
      </w:pPr>
      <w:r>
        <w:rPr/>
        <w:t xml:space="preserve">ze dne 15. listopadu 2022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Poslanecká sněmovna setrvává na zákonu, kterým se mění zákon č. </w:t>
      </w:r>
      <w:hyperlink r:id="rId8" w:history="1">
        <w:r>
          <w:rPr>
            <w:color w:val="darkblue"/>
            <w:u w:val="single"/>
          </w:rPr>
          <w:t xml:space="preserve">57/2022 Sb.</w:t>
        </w:r>
      </w:hyperlink>
      <w:r>
        <w:rPr/>
        <w:t xml:space="preserve">, o státním rozpočtu České republiky na rok 2022, přijatém Poslaneckou sněmovnou dne 18. října 2022 a vráceném prezidentem republiky dne 3. listopadu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345/2022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2r160" TargetMode="External"/><Relationship Id="rId8" Type="http://schemas.openxmlformats.org/officeDocument/2006/relationships/hyperlink" Target="https://esipa.cz/sbirka/sbsrv.dll/sb?DR=SB&amp;CP=2022s05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345/2022 Sb. - původní znění</dc:title>
  <dc:description>Usnesení Poslanecké sněmovny k zákonu, kterým se mění zákon č. 57/2022 Sb., o státním rozpočtu České republiky na rok 2022, přijatému Poslaneckou sněmovnou dne 18. října 2022 a vrácenému prezidentem republiky dne 3. listopadu 2022</dc:description>
  <dc:subject/>
  <cp:keywords/>
  <cp:category/>
  <cp:lastModifiedBy/>
  <dcterms:created xsi:type="dcterms:W3CDTF">2022-11-18T00:00:00+01:00</dcterms:created>
  <dcterms:modified xsi:type="dcterms:W3CDTF">2023-02-07T14:48:44+01:00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