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156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NAŘÍZENÍ VLÁDY</w:t>
      </w:r>
    </w:p>
    <w:p>
      <w:pPr>
        <w:jc w:val="center"/>
        <w:ind w:left="0" w:right="0"/>
        <w:spacing w:after="0"/>
      </w:pPr>
      <w:r>
        <w:rPr/>
        <w:t xml:space="preserve">ze dne 15. června 2022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stanovení některých podmínek provádění mimořádné podpory na přizpůsobení pro producenty v zemědělských odvětvích v roce 2022</w:t>
      </w:r>
    </w:p>
    <w:p/>
    <w:p>
      <w:pPr>
        <w:jc w:val="left"/>
        <w:ind w:left="0" w:right="0"/>
        <w:spacing w:after="0"/>
      </w:pPr>
      <w:r>
        <w:rPr/>
        <w:t xml:space="preserve">Vláda nařizuje podle </w:t>
      </w:r>
      <w:hyperlink r:id="rId7" w:history="1">
        <w:r>
          <w:rPr>
            <w:color w:val="darkblue"/>
            <w:u w:val="single"/>
          </w:rPr>
          <w:t xml:space="preserve">§ 2b</w:t>
        </w:r>
      </w:hyperlink>
      <w:r>
        <w:rPr/>
        <w:t xml:space="preserve"> odst. 2 zákona č. </w:t>
      </w:r>
      <w:hyperlink r:id="rId8" w:history="1">
        <w:r>
          <w:rPr>
            <w:color w:val="darkblue"/>
            <w:u w:val="single"/>
          </w:rPr>
          <w:t xml:space="preserve">252/1997 Sb.</w:t>
        </w:r>
      </w:hyperlink>
      <w:r>
        <w:rPr/>
        <w:t xml:space="preserve">, o zemědělství, ve znění zákona č. </w:t>
      </w:r>
      <w:hyperlink r:id="rId9" w:history="1">
        <w:r>
          <w:rPr>
            <w:color w:val="darkblue"/>
            <w:u w:val="single"/>
          </w:rPr>
          <w:t xml:space="preserve">128/2003 Sb.</w:t>
        </w:r>
      </w:hyperlink>
      <w:r>
        <w:rPr/>
        <w:t xml:space="preserve">, zákona č. </w:t>
      </w:r>
      <w:hyperlink r:id="rId10" w:history="1">
        <w:r>
          <w:rPr>
            <w:color w:val="darkblue"/>
            <w:u w:val="single"/>
          </w:rPr>
          <w:t xml:space="preserve">441/2005 Sb.</w:t>
        </w:r>
      </w:hyperlink>
      <w:r>
        <w:rPr/>
        <w:t xml:space="preserve"> a zákona č. </w:t>
      </w:r>
      <w:hyperlink r:id="rId11" w:history="1">
        <w:r>
          <w:rPr>
            <w:color w:val="darkblue"/>
            <w:u w:val="single"/>
          </w:rPr>
          <w:t xml:space="preserve">291/2009 Sb.</w:t>
        </w:r>
      </w:hyperlink>
      <w:r>
        <w:rPr/>
        <w:t xml:space="preserve">, a podle </w:t>
      </w:r>
      <w:hyperlink r:id="rId12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 odst. 3 zákona č. </w:t>
      </w:r>
      <w:hyperlink r:id="rId13" w:history="1">
        <w:r>
          <w:rPr>
            <w:color w:val="darkblue"/>
            <w:u w:val="single"/>
          </w:rPr>
          <w:t xml:space="preserve">256/2000 Sb.</w:t>
        </w:r>
      </w:hyperlink>
      <w:r>
        <w:rPr/>
        <w:t xml:space="preserve">, o Státním zemědělském intervenčním fondu a o změně některých dalších zákonů (zákon o Státním zemědělském intervenčním fondu), ve znění zákona č. </w:t>
      </w:r>
      <w:hyperlink r:id="rId10" w:history="1">
        <w:r>
          <w:rPr>
            <w:color w:val="darkblue"/>
            <w:u w:val="single"/>
          </w:rPr>
          <w:t xml:space="preserve">441/2005 Sb.</w:t>
        </w:r>
      </w:hyperlink>
      <w:r>
        <w:rPr/>
        <w:t xml:space="preserve">, zákona č. </w:t>
      </w:r>
      <w:hyperlink r:id="rId11" w:history="1">
        <w:r>
          <w:rPr>
            <w:color w:val="darkblue"/>
            <w:u w:val="single"/>
          </w:rPr>
          <w:t xml:space="preserve">291/2009 Sb.</w:t>
        </w:r>
      </w:hyperlink>
      <w:r>
        <w:rPr/>
        <w:t xml:space="preserve"> a zákona č. </w:t>
      </w:r>
      <w:hyperlink r:id="rId14" w:history="1">
        <w:r>
          <w:rPr>
            <w:color w:val="darkblue"/>
            <w:u w:val="single"/>
          </w:rPr>
          <w:t xml:space="preserve">179/2014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§ 1</w:t>
      </w:r>
      <w:r>
        <w:rPr>
          <w:rStyle w:val="hidden"/>
        </w:rPr>
        <w:t xml:space="preserve"> -</w:t>
      </w:r>
      <w:br/>
      <w:r>
        <w:rPr/>
        <w:t xml:space="preserve">Předmět úpravy</w:t>
      </w:r>
    </w:p>
    <w:p>
      <w:pPr>
        <w:ind w:left="0" w:right="0"/>
      </w:pPr>
      <w:r>
        <w:rPr/>
        <w:t xml:space="preserve">Toto nařízení upravuje v návaznosti na přímo použitelný předpis Evropské unie</w:t>
      </w:r>
      <w:r>
        <w:rPr>
          <w:vertAlign w:val="superscript"/>
        </w:rPr>
        <w:t xml:space="preserve">1</w:t>
      </w:r>
      <w:r>
        <w:rPr/>
        <w:t xml:space="preserve">)</w:t>
      </w:r>
      <w:r>
        <w:rPr/>
        <w:t xml:space="preserve"> některé podmínky provádění mimořádné podpory na přizpůsobení pro producenty v zemědělských odvětvích v roce 2022 (dále jen „mimořádná podpora“) Státním zemědělským intervenčním fondem (dále jen „Fond“).</w:t>
      </w:r>
    </w:p>
    <w:p>
      <w:pPr>
        <w:pStyle w:val="Heading1"/>
      </w:pPr>
      <w:r>
        <w:rPr>
          <w:b/>
          <w:bCs/>
        </w:rPr>
        <w:t xml:space="preserve">§ 2</w:t>
      </w:r>
      <w:r>
        <w:rPr>
          <w:rStyle w:val="hidden"/>
        </w:rPr>
        <w:t xml:space="preserve"> -</w:t>
      </w:r>
      <w:br/>
      <w:r>
        <w:rPr/>
        <w:t xml:space="preserve">Žádost o poskytnutí mimořádné podpory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Fond poskytne mimořádnou podporu na základě žádosti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na chov prasnic,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na chov kuřat chovaných na maso,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na chov krav chovaných v systému chovu s tržní produkcí mléka (dále jen „dojnice“),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pro pěstitele jablek, nebo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pro pěstitele konzumních brambor.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Součástí žádosti o poskytnutí mimořádné podpory na chov prasnic je poskytnutí údajů o splnění podmínek podle </w:t>
      </w:r>
      <w:r>
        <w:rPr/>
        <w:t xml:space="preserve">§ 3</w:t>
      </w:r>
      <w:r>
        <w:rPr/>
        <w:t xml:space="preserve"> odst. 1.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Součástí žádosti o poskytnutí mimořádné podpory na chov kuřat chovaných na maso je poskytnutí údajů o splnění podmínek podle </w:t>
      </w:r>
      <w:r>
        <w:rPr/>
        <w:t xml:space="preserve">§ 4</w:t>
      </w:r>
      <w:r>
        <w:rPr/>
        <w:t xml:space="preserve"> odst. 1.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Součástí žádosti o poskytnutí mimořádné podpory na chov dojnic je poskytnutí údajů o splnění podmínek podle </w:t>
      </w:r>
      <w:r>
        <w:rPr/>
        <w:t xml:space="preserve">§ 5</w:t>
      </w:r>
      <w:r>
        <w:rPr/>
        <w:t xml:space="preserve"> odst. 1.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Žadatel doručí Fondu žádost o poskytnutí mimořádné podpory nejpozději do 30. června 2022 na formuláři vydaném Fondem.</w:t>
      </w:r>
    </w:p>
    <w:p>
      <w:pPr>
        <w:pStyle w:val="Heading1"/>
      </w:pPr>
      <w:r>
        <w:rPr>
          <w:b/>
          <w:bCs/>
        </w:rPr>
        <w:t xml:space="preserve">§ 3</w:t>
      </w:r>
      <w:r>
        <w:rPr>
          <w:rStyle w:val="hidden"/>
        </w:rPr>
        <w:t xml:space="preserve"> -</w:t>
      </w:r>
      <w:br/>
      <w:r>
        <w:rPr/>
        <w:t xml:space="preserve">Podmínky poskytnutí mimořádné podpory na chov prasnic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Žadatelem o poskytnutí mimořádné podpory na chov prasnic může být fyzická nebo právnická osoba, která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zajistila zpracování části vyprodukované kejdy v bioplynové stanici v období od 1. ledna 2022 do 31. března 2022,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obdržela za dotační období roku 2021 podporu financovanou výhradně z národních zdrojů podle </w:t>
      </w:r>
      <w:hyperlink r:id="rId15" w:history="1">
        <w:r>
          <w:rPr>
            <w:color w:val="darkblue"/>
            <w:u w:val="single"/>
          </w:rPr>
          <w:t xml:space="preserve">§ 2d</w:t>
        </w:r>
      </w:hyperlink>
      <w:r>
        <w:rPr/>
        <w:t xml:space="preserve"> zákona o zemědělství v dotačním podprogramu 20.C.b. Podpora zlepšení stájového mikroklimatu prasat,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předložila rozhodnutí, kterým se vydává integrované povolení podle ustanovení </w:t>
      </w:r>
      <w:hyperlink r:id="rId16" w:history="1">
        <w:r>
          <w:rPr>
            <w:color w:val="darkblue"/>
            <w:u w:val="single"/>
          </w:rPr>
          <w:t xml:space="preserve">§ 13</w:t>
        </w:r>
      </w:hyperlink>
      <w:r>
        <w:rPr/>
        <w:t xml:space="preserve"> odst. 3 zákona o integrované prevenci,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je registrována ke dni doručení žádosti o poskytnutí mimořádné podpory jako osoba podnikající v ekologickém zemědělství podle zákona o ekologickém zemědělství, nebo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předložila potvrzení ošetřujícího veterinárního lékaře, že v období od 1. ledna 2022 do 31. března 2022 zlepšila životní prostředí použitím ověřených biotechnologických přípravků, které snižují emise amoniaku.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Fond poskytne žadateli mimořádnou podporu podle odstavce 1 na průměrný počet prasnic stanovený jako aritmetický průměr z počtu prasnic vedených v ústřední evidenci podle plemenářského zákona (dále jen „ústřední evidence“) za období od 1. ledna 2022 do 31. března 2022 za předpokladu, že průměrný počet činil nejméně 3 prasnice.</w:t>
      </w:r>
    </w:p>
    <w:p>
      <w:pPr>
        <w:pStyle w:val="Heading1"/>
      </w:pPr>
      <w:r>
        <w:rPr>
          <w:b/>
          <w:bCs/>
        </w:rPr>
        <w:t xml:space="preserve">§ 4</w:t>
      </w:r>
      <w:r>
        <w:rPr>
          <w:rStyle w:val="hidden"/>
        </w:rPr>
        <w:t xml:space="preserve"> -</w:t>
      </w:r>
      <w:br/>
      <w:r>
        <w:rPr/>
        <w:t xml:space="preserve">Podmínky poskytnutí mimořádné podpory na chov kuřat chovaných na maso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Žadatelem o poskytnutí mimořádné podpory na chov kuřat chovaných na maso může být fyzická nebo právnická osoba, která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zajistila zpracování části vyprodukovaného drůbežího trusu v bioplynové stanici v období od 1. ledna 2022 do 31. března 2022,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obdržela za dotační období roku 2021 podporu financovanou výhradně z národních zdrojů podle </w:t>
      </w:r>
      <w:hyperlink r:id="rId15" w:history="1">
        <w:r>
          <w:rPr>
            <w:color w:val="darkblue"/>
            <w:u w:val="single"/>
          </w:rPr>
          <w:t xml:space="preserve">§ 2d</w:t>
        </w:r>
      </w:hyperlink>
      <w:r>
        <w:rPr/>
        <w:t xml:space="preserve"> zákona o zemědělství v dotačním podprogramu 20.B.d. Podpora zlepšení stájového mikroklimatu drůbeže,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předložila rozhodnutí, kterým se vydává integrované povolení podle ustanovení </w:t>
      </w:r>
      <w:hyperlink r:id="rId16" w:history="1">
        <w:r>
          <w:rPr>
            <w:color w:val="darkblue"/>
            <w:u w:val="single"/>
          </w:rPr>
          <w:t xml:space="preserve">§ 13</w:t>
        </w:r>
      </w:hyperlink>
      <w:r>
        <w:rPr/>
        <w:t xml:space="preserve"> odst. 3 zákona o integrované prevenci, nebo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je registrována ke dni doručení žádosti o poskytnutí mimořádné podpory jako osoba podnikající v ekologickém zemědělství podle zákona o ekologickém zemědělství.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Fond poskytne žadateli mimořádnou podporu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podle odstavce 1 písm. a), b) nebo c) na kuřata chovaná na maso podle počtu prodaných kuřat chovaných na maso za období od 1. ledna 2022 do 30. dubna 2022, nebo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podle odstavce 1 písm. d) na kuřata chovaná na maso podle počtu prodaných kuřat chovaných na maso za období od 1. října 2021 do 30. dubna 2022</w:t>
      </w:r>
    </w:p>
    <w:p>
      <w:pPr>
        <w:ind w:left="0" w:right="0"/>
      </w:pPr>
      <w:r>
        <w:rPr/>
        <w:t xml:space="preserve">za předpokladu, že prodal nejméně 500 kusů kuřat chovaných na maso a že doloží Fondu doklad o prodeji těchto kuřat.</w:t>
      </w:r>
    </w:p>
    <w:p>
      <w:pPr>
        <w:pStyle w:val="Heading1"/>
      </w:pPr>
      <w:r>
        <w:rPr>
          <w:b/>
          <w:bCs/>
        </w:rPr>
        <w:t xml:space="preserve">§ 5</w:t>
      </w:r>
      <w:r>
        <w:rPr>
          <w:rStyle w:val="hidden"/>
        </w:rPr>
        <w:t xml:space="preserve"> -</w:t>
      </w:r>
      <w:br/>
      <w:r>
        <w:rPr/>
        <w:t xml:space="preserve">Podmínky poskytnutí mimořádné podpory na chov dojnic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Žadatelem o poskytnutí mimořádné podpory na chov dojnic může být fyzická nebo právnická osoba, která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zajistila zpracování části vyprodukované kejdy nebo jiných statkových hnojiv z chovu dojnic v bioplynové stanici v období od 1. ledna 2022 do 31. března 2022,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obdržela za dotační období roku 2021 podporu financovanou výhradně z národních zdrojů podle </w:t>
      </w:r>
      <w:hyperlink r:id="rId15" w:history="1">
        <w:r>
          <w:rPr>
            <w:color w:val="darkblue"/>
            <w:u w:val="single"/>
          </w:rPr>
          <w:t xml:space="preserve">§ 2d</w:t>
        </w:r>
      </w:hyperlink>
      <w:r>
        <w:rPr/>
        <w:t xml:space="preserve"> zákona o zemědělství v dotačním podprogramu 19.A Podpora na účast producentů a zpracovatelů mléka v režimu jakosti Q CZ,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obdržela za dotační období roku 2021 podporu financovanou výhradně z národních zdrojů podle </w:t>
      </w:r>
      <w:hyperlink r:id="rId15" w:history="1">
        <w:r>
          <w:rPr>
            <w:color w:val="darkblue"/>
            <w:u w:val="single"/>
          </w:rPr>
          <w:t xml:space="preserve">§ 2d</w:t>
        </w:r>
      </w:hyperlink>
      <w:r>
        <w:rPr/>
        <w:t xml:space="preserve"> zákona o zemědělství v dotačním podprogramu 20.A.c. Podpora snížení škodlivých patogenních mikroorganismů ve stájovém prostředí dojnic,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obdržela za dotační období roku 2021 podporu podle </w:t>
      </w:r>
      <w:hyperlink r:id="rId17" w:history="1">
        <w:r>
          <w:rPr>
            <w:color w:val="darkblue"/>
            <w:u w:val="single"/>
          </w:rPr>
          <w:t xml:space="preserve">§ 28</w:t>
        </w:r>
      </w:hyperlink>
      <w:r>
        <w:rPr/>
        <w:t xml:space="preserve"> nařízení vlády č. </w:t>
      </w:r>
      <w:hyperlink r:id="rId18" w:history="1">
        <w:r>
          <w:rPr>
            <w:color w:val="darkblue"/>
            <w:u w:val="single"/>
          </w:rPr>
          <w:t xml:space="preserve">50/2015 Sb.</w:t>
        </w:r>
      </w:hyperlink>
      <w:r>
        <w:rPr/>
        <w:t xml:space="preserve">, o stanovení některých podmínek poskytování přímých plateb zemědělcům a o změně některých souvisejících nařízení vlády, ve znění pozdějších předpisů, při dodržení minimálního poměru 0,2 VDJ/ha plochy bílkovinných plodin v roce 2021 k počtu dojnic vedených v ústřední evidenci k 31. březnu 2022,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obdržela za dotační období roku 2021 dotaci podle </w:t>
      </w:r>
      <w:hyperlink r:id="rId19" w:history="1">
        <w:r>
          <w:rPr>
            <w:color w:val="darkblue"/>
            <w:u w:val="single"/>
          </w:rPr>
          <w:t xml:space="preserve">§ 10</w:t>
        </w:r>
      </w:hyperlink>
      <w:r>
        <w:rPr/>
        <w:t xml:space="preserve"> nařízení vlády č. </w:t>
      </w:r>
      <w:hyperlink r:id="rId20" w:history="1">
        <w:r>
          <w:rPr>
            <w:color w:val="darkblue"/>
            <w:u w:val="single"/>
          </w:rPr>
          <w:t xml:space="preserve">74/2015 Sb.</w:t>
        </w:r>
      </w:hyperlink>
      <w:r>
        <w:rPr/>
        <w:t xml:space="preserve">, o podmínkách poskytování dotací na opatření dobré životní podmínky zvířat, ve znění pozdějších předpisů,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je registrována ke dni doručení žádosti o poskytnutí mimořádné podpory jako osoba podnikající v ekologickém zemědělství podle zákona o ekologickém zemědělství, nebo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v evidenci využití půdy podle uživatelských vztahů podle </w:t>
      </w:r>
      <w:hyperlink r:id="rId21" w:history="1">
        <w:r>
          <w:rPr>
            <w:color w:val="darkblue"/>
            <w:u w:val="single"/>
          </w:rPr>
          <w:t xml:space="preserve">§ 3a</w:t>
        </w:r>
      </w:hyperlink>
      <w:r>
        <w:rPr/>
        <w:t xml:space="preserve"> zákona o zemědělství (dále jen „evidence půdy“) ke dni 31. března 2022 obhospodařovala trvalý travní porost k vlastní produkci objemných krmiv pro chov dojnic při dodržení minimální intenzity 0,2 VDJ/ha počtu dojnic vedených v ústřední evidenci k ploše trvalého travního porostu.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Fond poskytne žadateli mimořádnou podporu podle odstavce 1 na průměrný počet chovaných dojnic stanovený jako aritmetický průměr z počtu dojnic vedených v ústřední evidenci za období od 1. ledna 2022 do 31. března 2022 za předpokladu, že průměrný počet činil nejméně 3 dojnice.</w:t>
      </w:r>
    </w:p>
    <w:p>
      <w:pPr>
        <w:pStyle w:val="Heading1"/>
      </w:pPr>
      <w:r>
        <w:rPr>
          <w:b/>
          <w:bCs/>
        </w:rPr>
        <w:t xml:space="preserve">§ 6</w:t>
      </w:r>
      <w:r>
        <w:rPr>
          <w:rStyle w:val="hidden"/>
        </w:rPr>
        <w:t xml:space="preserve"> -</w:t>
      </w:r>
      <w:br/>
      <w:r>
        <w:rPr/>
        <w:t xml:space="preserve">Podmínky poskytnutí mimořádné podpory pro pěstitele jablek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Žadatelem o poskytnutí mimořádné podpory pro pěstitele jablek může být fyzická nebo právnická osoba, která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byla zařazena do podopatření podle </w:t>
      </w:r>
      <w:hyperlink r:id="rId22" w:history="1">
        <w:r>
          <w:rPr>
            <w:color w:val="darkblue"/>
            <w:u w:val="single"/>
          </w:rPr>
          <w:t xml:space="preserve">§ 12</w:t>
        </w:r>
      </w:hyperlink>
      <w:r>
        <w:rPr/>
        <w:t xml:space="preserve"> nařízení vlády č. </w:t>
      </w:r>
      <w:hyperlink r:id="rId23" w:history="1">
        <w:r>
          <w:rPr>
            <w:color w:val="darkblue"/>
            <w:u w:val="single"/>
          </w:rPr>
          <w:t xml:space="preserve">75/2015 Sb.</w:t>
        </w:r>
      </w:hyperlink>
      <w:r>
        <w:rPr/>
        <w:t xml:space="preserve">, o podmínkách provádění agroenvironmentálně-klimatických opatření a o změně nařízení vlády č. </w:t>
      </w:r>
      <w:hyperlink r:id="rId24" w:history="1">
        <w:r>
          <w:rPr>
            <w:color w:val="darkblue"/>
            <w:u w:val="single"/>
          </w:rPr>
          <w:t xml:space="preserve">79/2007 Sb.</w:t>
        </w:r>
      </w:hyperlink>
      <w:r>
        <w:rPr/>
        <w:t xml:space="preserve">, o podmínkách provádění agroenvironmentálních opatření, ve znění pozdějších předpisů, ve znění pozdějších předpisů, nebo podle </w:t>
      </w:r>
      <w:hyperlink r:id="rId25" w:history="1">
        <w:r>
          <w:rPr>
            <w:color w:val="darkblue"/>
            <w:u w:val="single"/>
          </w:rPr>
          <w:t xml:space="preserve">§ 10</w:t>
        </w:r>
      </w:hyperlink>
      <w:r>
        <w:rPr/>
        <w:t xml:space="preserve"> nařízení vlády č. </w:t>
      </w:r>
      <w:hyperlink r:id="rId26" w:history="1">
        <w:r>
          <w:rPr>
            <w:color w:val="darkblue"/>
            <w:u w:val="single"/>
          </w:rPr>
          <w:t xml:space="preserve">330/2019 Sb.</w:t>
        </w:r>
      </w:hyperlink>
      <w:r>
        <w:rPr/>
        <w:t xml:space="preserve">, o podmínkách provádění navazujících agroenvironmentálně-klimatických opatření, ve znění pozdějších předpisů, nebo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je registrována ke dni doručení žádosti o poskytnutí mimořádné podpory jako osoba podnikající v ekologickém zemědělství podle zákona o ekologickém zemědělství.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Fond poskytne žadateli mimořádnou podporu podle odstavce 1 písm. a) na výměru ovocného sadu vedenou k 31. prosinci 2021 v evidenci ovocných sadů podle </w:t>
      </w:r>
      <w:hyperlink r:id="rId27" w:history="1">
        <w:r>
          <w:rPr>
            <w:color w:val="darkblue"/>
            <w:u w:val="single"/>
          </w:rPr>
          <w:t xml:space="preserve">§ 3q</w:t>
        </w:r>
      </w:hyperlink>
      <w:r>
        <w:rPr/>
        <w:t xml:space="preserve"> zákona o zemědělství (dále jen „evidence ovocných sadů“) s ovocným druhem jabloň za předpokladu, že minimální výměra ovocného sadu s ovocným druhem jabloň evidovaná k 31. prosinci 2021 činila nejméně 0,5 ha.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Fond poskytne žadateli mimořádnou podporu podle odstavce 1 písm. b) na výměru ovocného sadu, který je obhospodařován v režimu intenzivního ovocnářství a která byla vedena k 31. prosinci 2021 v evidenci půdy s ovocným druhem jabloň za předpokladu, že minimální výměra ovocného sadu s ovocným druhem jabloň evidovaná k 31. prosinci 2021 činila nejméně 0,5 ha.</w:t>
      </w:r>
    </w:p>
    <w:p>
      <w:pPr>
        <w:pStyle w:val="Heading1"/>
      </w:pPr>
      <w:r>
        <w:rPr>
          <w:b/>
          <w:bCs/>
        </w:rPr>
        <w:t xml:space="preserve">§ 7</w:t>
      </w:r>
      <w:r>
        <w:rPr>
          <w:rStyle w:val="hidden"/>
        </w:rPr>
        <w:t xml:space="preserve"> -</w:t>
      </w:r>
      <w:br/>
      <w:r>
        <w:rPr/>
        <w:t xml:space="preserve">Podmínky poskytnutí mimořádné podpory pro pěstitele konzumních brambor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Žadatelem o poskytnutí mimořádné podpory pro pěstitele konzumních brambor může být fyzická nebo právnická osoba, která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podala žádost za dotační období roku 2021 na podporu financovanou výhradně z národních zdrojů podle </w:t>
      </w:r>
      <w:hyperlink r:id="rId15" w:history="1">
        <w:r>
          <w:rPr>
            <w:color w:val="darkblue"/>
            <w:u w:val="single"/>
          </w:rPr>
          <w:t xml:space="preserve">§ 2d</w:t>
        </w:r>
      </w:hyperlink>
      <w:r>
        <w:rPr/>
        <w:t xml:space="preserve"> zákona o zemědělství v dotačním podprogramu 19.C Podpora na účast producentů a zpracovatelů konzumních brambor v režimu jakosti Q CZ,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je registrována ke dni doručení žádosti o poskytnutí mimořádné podpory jako osoba podnikající v ekologickém zemědělství podle zákona o ekologickém zemědělství a obdržela za dotační období roku 2021 dotaci podle </w:t>
      </w:r>
      <w:hyperlink r:id="rId28" w:history="1">
        <w:r>
          <w:rPr>
            <w:color w:val="darkblue"/>
            <w:u w:val="single"/>
          </w:rPr>
          <w:t xml:space="preserve">§ 9</w:t>
        </w:r>
      </w:hyperlink>
      <w:r>
        <w:rPr/>
        <w:t xml:space="preserve"> nařízení vlády č. </w:t>
      </w:r>
      <w:hyperlink r:id="rId29" w:history="1">
        <w:r>
          <w:rPr>
            <w:color w:val="darkblue"/>
            <w:u w:val="single"/>
          </w:rPr>
          <w:t xml:space="preserve">76/2015 Sb.</w:t>
        </w:r>
      </w:hyperlink>
      <w:r>
        <w:rPr/>
        <w:t xml:space="preserve">, o podmínkách provádění opatření ekologické zemědělství, ve znění pozdějších předpisů, nebo podle </w:t>
      </w:r>
      <w:hyperlink r:id="rId30" w:history="1">
        <w:r>
          <w:rPr>
            <w:color w:val="darkblue"/>
            <w:u w:val="single"/>
          </w:rPr>
          <w:t xml:space="preserve">§ 8</w:t>
        </w:r>
      </w:hyperlink>
      <w:r>
        <w:rPr/>
        <w:t xml:space="preserve"> nařízení vlády č. </w:t>
      </w:r>
      <w:hyperlink r:id="rId31" w:history="1">
        <w:r>
          <w:rPr>
            <w:color w:val="darkblue"/>
            <w:u w:val="single"/>
          </w:rPr>
          <w:t xml:space="preserve">331/2019 Sb.</w:t>
        </w:r>
      </w:hyperlink>
      <w:r>
        <w:rPr/>
        <w:t xml:space="preserve">, o podmínkách provádění navazujícího opatření ekologické zemědělství, ve znění pozdějších předpisů, nebo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obdržela za dotační období roku 2021 podporu podle </w:t>
      </w:r>
      <w:hyperlink r:id="rId32" w:history="1">
        <w:r>
          <w:rPr>
            <w:color w:val="darkblue"/>
            <w:u w:val="single"/>
          </w:rPr>
          <w:t xml:space="preserve">§ 24</w:t>
        </w:r>
      </w:hyperlink>
      <w:r>
        <w:rPr/>
        <w:t xml:space="preserve"> nařízení vlády č. </w:t>
      </w:r>
      <w:hyperlink r:id="rId18" w:history="1">
        <w:r>
          <w:rPr>
            <w:color w:val="darkblue"/>
            <w:u w:val="single"/>
          </w:rPr>
          <w:t xml:space="preserve">50/2015 Sb.</w:t>
        </w:r>
      </w:hyperlink>
      <w:r>
        <w:rPr/>
        <w:t xml:space="preserve">, ve znění pozdějších předpisů.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Fond poskytne žadateli mimořádnou podporu podle odstavce 1 písm. b) na výměru podle </w:t>
      </w:r>
      <w:hyperlink r:id="rId28" w:history="1">
        <w:r>
          <w:rPr>
            <w:color w:val="darkblue"/>
            <w:u w:val="single"/>
          </w:rPr>
          <w:t xml:space="preserve">§ 9</w:t>
        </w:r>
      </w:hyperlink>
      <w:r>
        <w:rPr/>
        <w:t xml:space="preserve"> nařízení vlády č. </w:t>
      </w:r>
      <w:hyperlink r:id="rId29" w:history="1">
        <w:r>
          <w:rPr>
            <w:color w:val="darkblue"/>
            <w:u w:val="single"/>
          </w:rPr>
          <w:t xml:space="preserve">76/2015 Sb.</w:t>
        </w:r>
      </w:hyperlink>
      <w:r>
        <w:rPr/>
        <w:t xml:space="preserve">, ve znění pozdějších předpisů, nebo podle </w:t>
      </w:r>
      <w:hyperlink r:id="rId30" w:history="1">
        <w:r>
          <w:rPr>
            <w:color w:val="darkblue"/>
            <w:u w:val="single"/>
          </w:rPr>
          <w:t xml:space="preserve">§ 8</w:t>
        </w:r>
      </w:hyperlink>
      <w:r>
        <w:rPr/>
        <w:t xml:space="preserve"> nařízení vlády č. </w:t>
      </w:r>
      <w:hyperlink r:id="rId31" w:history="1">
        <w:r>
          <w:rPr>
            <w:color w:val="darkblue"/>
            <w:u w:val="single"/>
          </w:rPr>
          <w:t xml:space="preserve">331/2019 Sb.</w:t>
        </w:r>
      </w:hyperlink>
      <w:r>
        <w:rPr/>
        <w:t xml:space="preserve">, ve znění pozdějších předpisů, za předpokladu, že minimální výměra konzumních brambor, na kterou byla poskytnuta dotace, činila nejméně 1 ha.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Fond poskytne žadateli mimořádnou podporu podle odstavce 1 písm. c) na výměru podle </w:t>
      </w:r>
      <w:hyperlink r:id="rId32" w:history="1">
        <w:r>
          <w:rPr>
            <w:color w:val="darkblue"/>
            <w:u w:val="single"/>
          </w:rPr>
          <w:t xml:space="preserve">§ 24</w:t>
        </w:r>
      </w:hyperlink>
      <w:r>
        <w:rPr/>
        <w:t xml:space="preserve"> odst. 5 nařízení vlády č. </w:t>
      </w:r>
      <w:hyperlink r:id="rId18" w:history="1">
        <w:r>
          <w:rPr>
            <w:color w:val="darkblue"/>
            <w:u w:val="single"/>
          </w:rPr>
          <w:t xml:space="preserve">50/2015 Sb.</w:t>
        </w:r>
      </w:hyperlink>
      <w:r>
        <w:rPr/>
        <w:t xml:space="preserve">, ve znění pozdějších předpisů, za předpokladu, že minimální výměra konzumních brambor, na kterou byla poskytnuta tato podpora, činila nejméně 1 ha.</w:t>
      </w:r>
    </w:p>
    <w:p>
      <w:pPr>
        <w:pStyle w:val="Heading1"/>
      </w:pPr>
      <w:r>
        <w:rPr>
          <w:b/>
          <w:bCs/>
        </w:rPr>
        <w:t xml:space="preserve">§ 8</w:t>
      </w:r>
      <w:r>
        <w:rPr>
          <w:rStyle w:val="hidden"/>
        </w:rPr>
        <w:t xml:space="preserve"> -</w:t>
      </w:r>
      <w:br/>
      <w:r>
        <w:rPr/>
        <w:t xml:space="preserve">Zveřejnění výše sazby mimořádné podpory</w:t>
      </w:r>
    </w:p>
    <w:p>
      <w:pPr>
        <w:ind w:left="0" w:right="0"/>
      </w:pPr>
      <w:r>
        <w:rPr/>
        <w:t xml:space="preserve">Výši sazby mimořádné podpory na chov prasnic na 1 prasnici podle </w:t>
      </w:r>
      <w:r>
        <w:rPr/>
        <w:t xml:space="preserve">§ 3</w:t>
      </w:r>
      <w:r>
        <w:rPr/>
        <w:t xml:space="preserve">, výši sazby mimořádné podpory na chov kuřat chovaných na maso na 1 kuře podle </w:t>
      </w:r>
      <w:r>
        <w:rPr/>
        <w:t xml:space="preserve">§ 4</w:t>
      </w:r>
      <w:r>
        <w:rPr/>
        <w:t xml:space="preserve">, výši sazby mimořádné podpory na chov dojnic na 1 dojnici podle </w:t>
      </w:r>
      <w:r>
        <w:rPr/>
        <w:t xml:space="preserve">§ 5</w:t>
      </w:r>
      <w:r>
        <w:rPr/>
        <w:t xml:space="preserve">, výši sazby mimořádné podpory pro pěstitele jablek na 1 ha jabloní podle </w:t>
      </w:r>
      <w:r>
        <w:rPr/>
        <w:t xml:space="preserve">§ 6</w:t>
      </w:r>
      <w:r>
        <w:rPr/>
        <w:t xml:space="preserve"> a výši sazby mimořádné podpory pro pěstitele konzumních brambor na 1 ha konzumních brambor podle </w:t>
      </w:r>
      <w:r>
        <w:rPr/>
        <w:t xml:space="preserve">§ 7</w:t>
      </w:r>
      <w:r>
        <w:rPr/>
        <w:t xml:space="preserve"> zveřejní Fond nejpozději do 15. srpna 2022 způsobem umožňujícím dálkový přístup.</w:t>
      </w:r>
    </w:p>
    <w:p>
      <w:pPr>
        <w:pStyle w:val="Heading1"/>
      </w:pPr>
      <w:r>
        <w:rPr>
          <w:b/>
          <w:bCs/>
        </w:rPr>
        <w:t xml:space="preserve">§ 9</w:t>
      </w:r>
      <w:r>
        <w:rPr>
          <w:rStyle w:val="hidden"/>
        </w:rPr>
        <w:t xml:space="preserve"> -</w:t>
      </w:r>
      <w:br/>
      <w:r>
        <w:rPr/>
        <w:t xml:space="preserve">Zamítnutí žádosti o poskytnutí podpory</w:t>
      </w:r>
    </w:p>
    <w:p>
      <w:pPr>
        <w:ind w:left="0" w:right="0"/>
      </w:pPr>
      <w:r>
        <w:rPr/>
        <w:t xml:space="preserve">Fond žádost zamítne, zjistí-li, že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žadatel doručil žádost o poskytnutí mimořádné podpory po lhůtě stanovené v </w:t>
      </w:r>
      <w:r>
        <w:rPr/>
        <w:t xml:space="preserve">§ 2</w:t>
      </w:r>
      <w:r>
        <w:rPr/>
        <w:t xml:space="preserve"> odst. 5 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žadatel nesplnil podmínky poskytnutí mimořádné podpory.</w:t>
      </w:r>
    </w:p>
    <w:p>
      <w:pPr>
        <w:pStyle w:val="Heading1"/>
      </w:pPr>
      <w:r>
        <w:rPr>
          <w:b/>
          <w:bCs/>
        </w:rPr>
        <w:t xml:space="preserve">§ 10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Toto nařízení nabývá účinnosti dnem 20. června 2022.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 vlády:</w:t>
      </w:r>
    </w:p>
    <w:p>
      <w:pPr>
        <w:jc w:val="center"/>
        <w:ind w:left="0" w:right="0"/>
        <w:spacing w:after="0"/>
      </w:pPr>
      <w:r>
        <w:rPr/>
        <w:t xml:space="preserve">prof. PhDr. </w:t>
      </w:r>
      <w:r>
        <w:rPr>
          <w:b/>
          <w:bCs/>
        </w:rPr>
        <w:t xml:space="preserve">Fiala</w:t>
      </w:r>
      <w:r>
        <w:rPr/>
        <w:t xml:space="preserve">, Ph.D., LL.M.,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 zemědělství: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Nekula</w:t>
      </w:r>
      <w:r>
        <w:rPr/>
        <w:t xml:space="preserve"> v. r.</w:t>
      </w:r>
    </w:p>
    <w:p>
      <w:pPr>
        <w:spacing w:after="200"/>
      </w:pPr>
      <w:pPr>
        <w:rPr/>
      </w:pPr>
    </w:p>
    <w:p>
      <w:pPr/>
      <w:r>
        <w:pict>
          <v:shape id="_x0000_s1078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1)</w:t>
      </w:r>
      <w:r>
        <w:rPr/>
        <w:t xml:space="preserve">	</w:t>
      </w:r>
      <w:r>
        <w:rPr>
          <w:sz w:val="19.200000000000003"/>
          <w:szCs w:val="19.200000000000003"/>
        </w:rPr>
        <w:t xml:space="preserve">Nařízení Evropského parlamentu a Rady </w:t>
      </w:r>
      <w:hyperlink r:id="rId33" w:history="1">
        <w:r>
          <w:rPr>
            <w:color w:val="darkblue"/>
            <w:u w:val="single"/>
          </w:rPr>
          <w:t xml:space="preserve">(EU) č. 1308/2013</w:t>
        </w:r>
      </w:hyperlink>
      <w:r>
        <w:rPr>
          <w:sz w:val="19.200000000000003"/>
          <w:szCs w:val="19.200000000000003"/>
        </w:rPr>
        <w:t xml:space="preserve"> ze dne 17. prosince 2013, kterým se stanoví společná organizace trhů se zemědělskými produkty a zrušují nařízení Rady </w:t>
      </w:r>
      <w:hyperlink r:id="rId34" w:history="1">
        <w:r>
          <w:rPr>
            <w:color w:val="darkblue"/>
            <w:u w:val="single"/>
          </w:rPr>
          <w:t xml:space="preserve">(EHS) č. 922/72</w:t>
        </w:r>
      </w:hyperlink>
      <w:r>
        <w:rPr>
          <w:sz w:val="19.200000000000003"/>
          <w:szCs w:val="19.200000000000003"/>
        </w:rPr>
        <w:t xml:space="preserve">, </w:t>
      </w:r>
      <w:hyperlink r:id="rId35" w:history="1">
        <w:r>
          <w:rPr>
            <w:color w:val="darkblue"/>
            <w:u w:val="single"/>
          </w:rPr>
          <w:t xml:space="preserve">(EHS) č. 234/79</w:t>
        </w:r>
      </w:hyperlink>
      <w:r>
        <w:rPr>
          <w:sz w:val="19.200000000000003"/>
          <w:szCs w:val="19.200000000000003"/>
        </w:rPr>
        <w:t xml:space="preserve">, </w:t>
      </w:r>
      <w:hyperlink r:id="rId36" w:history="1">
        <w:r>
          <w:rPr>
            <w:color w:val="darkblue"/>
            <w:u w:val="single"/>
          </w:rPr>
          <w:t xml:space="preserve">(ES) č. 1037/2001</w:t>
        </w:r>
      </w:hyperlink>
      <w:r>
        <w:rPr>
          <w:sz w:val="19.200000000000003"/>
          <w:szCs w:val="19.200000000000003"/>
        </w:rPr>
        <w:t xml:space="preserve"> a </w:t>
      </w:r>
      <w:hyperlink r:id="rId37" w:history="1">
        <w:r>
          <w:rPr>
            <w:color w:val="darkblue"/>
            <w:u w:val="single"/>
          </w:rPr>
          <w:t xml:space="preserve">(ES) č. 1234/2007</w:t>
        </w:r>
      </w:hyperlink>
      <w:r>
        <w:rPr>
          <w:sz w:val="19.200000000000003"/>
          <w:szCs w:val="19.200000000000003"/>
        </w:rPr>
        <w:t xml:space="preserve">, v platném znění.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Nařízení Komise v přenesené pravomoci </w:t>
      </w:r>
      <w:hyperlink r:id="rId38" w:history="1">
        <w:r>
          <w:rPr>
            <w:color w:val="darkblue"/>
            <w:u w:val="single"/>
          </w:rPr>
          <w:t xml:space="preserve">(EU) 2022/467</w:t>
        </w:r>
      </w:hyperlink>
      <w:r>
        <w:rPr>
          <w:sz w:val="19.200000000000003"/>
          <w:szCs w:val="19.200000000000003"/>
        </w:rPr>
        <w:t xml:space="preserve"> ze dne 23. března 2022, kterým se stanoví mimořádná podpora na přizpůsobení pro producenty v zemědělských odvětvích.</w:t>
      </w:r>
    </w:p>
    <w:sectPr>
      <w:headerReference w:type="default" r:id="rId39"/>
      <w:footerReference w:type="default" r:id="rId4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156/2022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AZ&amp;CP=1997s252-2021s261#P2B" TargetMode="External"/><Relationship Id="rId8" Type="http://schemas.openxmlformats.org/officeDocument/2006/relationships/hyperlink" Target="https://esipa.cz/sbirka/sbsrv.dll/sb?DR=SB&amp;CP=1997s252" TargetMode="External"/><Relationship Id="rId9" Type="http://schemas.openxmlformats.org/officeDocument/2006/relationships/hyperlink" Target="https://esipa.cz/sbirka/sbsrv.dll/sb?DR=SB&amp;CP=2003s128" TargetMode="External"/><Relationship Id="rId10" Type="http://schemas.openxmlformats.org/officeDocument/2006/relationships/hyperlink" Target="https://esipa.cz/sbirka/sbsrv.dll/sb?DR=SB&amp;CP=2005s441" TargetMode="External"/><Relationship Id="rId11" Type="http://schemas.openxmlformats.org/officeDocument/2006/relationships/hyperlink" Target="https://esipa.cz/sbirka/sbsrv.dll/sb?DR=SB&amp;CP=2009s291" TargetMode="External"/><Relationship Id="rId12" Type="http://schemas.openxmlformats.org/officeDocument/2006/relationships/hyperlink" Target="https://esipa.cz/sbirka/sbsrv.dll/sb?DR=AZ&amp;CP=2000s256-2021s261#P1" TargetMode="External"/><Relationship Id="rId13" Type="http://schemas.openxmlformats.org/officeDocument/2006/relationships/hyperlink" Target="https://esipa.cz/sbirka/sbsrv.dll/sb?DR=SB&amp;CP=2000s256" TargetMode="External"/><Relationship Id="rId14" Type="http://schemas.openxmlformats.org/officeDocument/2006/relationships/hyperlink" Target="https://esipa.cz/sbirka/sbsrv.dll/sb?DR=SB&amp;CP=2014s179" TargetMode="External"/><Relationship Id="rId15" Type="http://schemas.openxmlformats.org/officeDocument/2006/relationships/hyperlink" Target="https://esipa.cz/sbirka/sbsrv.dll/sb?DR=AZ&amp;CP=1997s252-2021s261#P2D" TargetMode="External"/><Relationship Id="rId16" Type="http://schemas.openxmlformats.org/officeDocument/2006/relationships/hyperlink" Target="https://esipa.cz/sbirka/sbsrv.dll/sb?DR=AZ&amp;CP=2002s076-2021s261#P13" TargetMode="External"/><Relationship Id="rId17" Type="http://schemas.openxmlformats.org/officeDocument/2006/relationships/hyperlink" Target="https://esipa.cz/sbirka/sbsrv.dll/sb?DR=AZ&amp;CP=2015s050-2022s102#P28" TargetMode="External"/><Relationship Id="rId18" Type="http://schemas.openxmlformats.org/officeDocument/2006/relationships/hyperlink" Target="https://esipa.cz/sbirka/sbsrv.dll/sb?DR=SB&amp;CP=2015s050" TargetMode="External"/><Relationship Id="rId19" Type="http://schemas.openxmlformats.org/officeDocument/2006/relationships/hyperlink" Target="https://esipa.cz/sbirka/sbsrv.dll/sb?DR=AZ&amp;CP=2015s074-2022s033#P10" TargetMode="External"/><Relationship Id="rId20" Type="http://schemas.openxmlformats.org/officeDocument/2006/relationships/hyperlink" Target="https://esipa.cz/sbirka/sbsrv.dll/sb?DR=SB&amp;CP=2015s074" TargetMode="External"/><Relationship Id="rId21" Type="http://schemas.openxmlformats.org/officeDocument/2006/relationships/hyperlink" Target="https://esipa.cz/sbirka/sbsrv.dll/sb?DR=AZ&amp;CP=1997s252-2021s261#P3A" TargetMode="External"/><Relationship Id="rId22" Type="http://schemas.openxmlformats.org/officeDocument/2006/relationships/hyperlink" Target="https://esipa.cz/sbirka/sbsrv.dll/sb?DR=AZ&amp;CP=2015s075-2022s033#P12" TargetMode="External"/><Relationship Id="rId23" Type="http://schemas.openxmlformats.org/officeDocument/2006/relationships/hyperlink" Target="https://esipa.cz/sbirka/sbsrv.dll/sb?DR=SB&amp;CP=2015s075" TargetMode="External"/><Relationship Id="rId24" Type="http://schemas.openxmlformats.org/officeDocument/2006/relationships/hyperlink" Target="https://esipa.cz/sbirka/sbsrv.dll/sb?DR=SB&amp;CP=2007s079" TargetMode="External"/><Relationship Id="rId25" Type="http://schemas.openxmlformats.org/officeDocument/2006/relationships/hyperlink" Target="https://esipa.cz/sbirka/sbsrv.dll/sb?DR=AZ&amp;CP=2019s330-2022s033#P10" TargetMode="External"/><Relationship Id="rId26" Type="http://schemas.openxmlformats.org/officeDocument/2006/relationships/hyperlink" Target="https://esipa.cz/sbirka/sbsrv.dll/sb?DR=SB&amp;CP=2019s330" TargetMode="External"/><Relationship Id="rId27" Type="http://schemas.openxmlformats.org/officeDocument/2006/relationships/hyperlink" Target="https://esipa.cz/sbirka/sbsrv.dll/sb?DR=AZ&amp;CP=1997s252-2021s261#P3Q" TargetMode="External"/><Relationship Id="rId28" Type="http://schemas.openxmlformats.org/officeDocument/2006/relationships/hyperlink" Target="https://esipa.cz/sbirka/sbsrv.dll/sb?DR=AZ&amp;CP=2015s076-2022s033#P9" TargetMode="External"/><Relationship Id="rId29" Type="http://schemas.openxmlformats.org/officeDocument/2006/relationships/hyperlink" Target="https://esipa.cz/sbirka/sbsrv.dll/sb?DR=SB&amp;CP=2015s076" TargetMode="External"/><Relationship Id="rId30" Type="http://schemas.openxmlformats.org/officeDocument/2006/relationships/hyperlink" Target="https://esipa.cz/sbirka/sbsrv.dll/sb?DR=AZ&amp;CP=2019s331-2022s033#P8" TargetMode="External"/><Relationship Id="rId31" Type="http://schemas.openxmlformats.org/officeDocument/2006/relationships/hyperlink" Target="https://esipa.cz/sbirka/sbsrv.dll/sb?DR=SB&amp;CP=2019s331" TargetMode="External"/><Relationship Id="rId32" Type="http://schemas.openxmlformats.org/officeDocument/2006/relationships/hyperlink" Target="https://esipa.cz/sbirka/sbsrv.dll/sb?DR=AZ&amp;CP=2015s050-2022s102#P24" TargetMode="External"/><Relationship Id="rId33" Type="http://schemas.openxmlformats.org/officeDocument/2006/relationships/hyperlink" Target="https://esipa.cz/sbirka/sbsrv.dll/sb?DR=SB&amp;CP=32013R1308" TargetMode="External"/><Relationship Id="rId34" Type="http://schemas.openxmlformats.org/officeDocument/2006/relationships/hyperlink" Target="https://esipa.cz/sbirka/sbsrv.dll/sb?DR=SB&amp;CP=31972R0922" TargetMode="External"/><Relationship Id="rId35" Type="http://schemas.openxmlformats.org/officeDocument/2006/relationships/hyperlink" Target="https://esipa.cz/sbirka/sbsrv.dll/sb?DR=SB&amp;CP=31979R0234" TargetMode="External"/><Relationship Id="rId36" Type="http://schemas.openxmlformats.org/officeDocument/2006/relationships/hyperlink" Target="https://esipa.cz/sbirka/sbsrv.dll/sb?DR=SB&amp;CP=32001R1037" TargetMode="External"/><Relationship Id="rId37" Type="http://schemas.openxmlformats.org/officeDocument/2006/relationships/hyperlink" Target="https://esipa.cz/sbirka/sbsrv.dll/sb?DR=SB&amp;CP=32007R1234" TargetMode="External"/><Relationship Id="rId38" Type="http://schemas.openxmlformats.org/officeDocument/2006/relationships/hyperlink" Target="https://esipa.cz/sbirka/sbsrv.dll/sb?DR=SB&amp;CP=32022R0467" TargetMode="External"/><Relationship Id="rId39" Type="http://schemas.openxmlformats.org/officeDocument/2006/relationships/header" Target="header1.xml"/><Relationship Id="rId40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156/2022 Sb. - původní znění</dc:title>
  <dc:description>Nařízení vlády o stanovení některých podmínek provádění mimořádné podpory na přizpůsobení pro producenty v zemědělských odvětvích v roce 2022</dc:description>
  <dc:subject/>
  <cp:keywords/>
  <cp:category/>
  <cp:lastModifiedBy/>
  <dcterms:created xsi:type="dcterms:W3CDTF">2022-06-20T00:00:00+02:00</dcterms:created>
  <dcterms:modified xsi:type="dcterms:W3CDTF">2022-06-17T15:28:29+02:00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