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113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Poslanecké sněmovny</w:t>
      </w:r>
    </w:p>
    <w:p>
      <w:pPr>
        <w:jc w:val="center"/>
        <w:ind w:left="0" w:right="0"/>
        <w:spacing w:after="0"/>
      </w:pPr>
      <w:r>
        <w:rPr/>
        <w:t xml:space="preserve">ze dne 4. května 2022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ukončení stavu pandemické pohotovosti</w:t>
      </w:r>
    </w:p>
    <w:p>
      <w:pPr>
        <w:spacing w:after="0"/>
      </w:pPr>
      <w:pPr>
        <w:rPr/>
      </w:pPr>
    </w:p>
    <w:p>
      <w:pPr/>
      <w:r>
        <w:pict>
          <v:shape id="_x0000_s1007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Poslanecká sněmovna podle </w:t>
      </w:r>
      <w:hyperlink r:id="rId7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odst. 3 zákona č. </w:t>
      </w:r>
      <w:hyperlink r:id="rId8" w:history="1">
        <w:r>
          <w:rPr>
            <w:color w:val="darkblue"/>
            <w:u w:val="single"/>
          </w:rPr>
          <w:t xml:space="preserve">94/2021 Sb.</w:t>
        </w:r>
      </w:hyperlink>
      <w:r>
        <w:rPr/>
        <w:t xml:space="preserve">, o mimořádných opatřeních při epidemii onemocnění COVID-19 a o změně některých souvisejících zákonů, ukončuje na návrh vlády dnem 5. května 2022 od 00:00 hodin stav pandemické pohotovosti, vyhlášený dnem 27. února 2021.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Předsedkyně Poslanecké sněmovny: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Pekarová</w:t>
      </w:r>
      <w:r>
        <w:rPr/>
        <w:t xml:space="preserve"> </w:t>
      </w:r>
      <w:r>
        <w:rPr>
          <w:b/>
          <w:bCs/>
        </w:rPr>
        <w:t xml:space="preserve">Adamová</w:t>
      </w:r>
      <w:r>
        <w:rPr/>
        <w:t xml:space="preserve">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113/2022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21s094-2022s039#P1" TargetMode="External"/><Relationship Id="rId8" Type="http://schemas.openxmlformats.org/officeDocument/2006/relationships/hyperlink" Target="https://esipa.cz/sbirka/sbsrv.dll/sb?DR=SB&amp;CP=2021s094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113/2022 Sb. - původní znění</dc:title>
  <dc:description>Usnesení Poslanecké sněmovny o ukončení stavu pandemické pohotovosti</dc:description>
  <dc:subject/>
  <cp:keywords/>
  <cp:category/>
  <cp:lastModifiedBy/>
  <dcterms:created xsi:type="dcterms:W3CDTF">2022-05-05T00:00:00+02:00</dcterms:created>
  <dcterms:modified xsi:type="dcterms:W3CDTF">2022-05-05T11:53:53+02:00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