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414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ZÁKON</w:t>
      </w:r>
    </w:p>
    <w:p>
      <w:pPr>
        <w:jc w:val="center"/>
        <w:ind w:left="0" w:right="0"/>
        <w:spacing w:after="0"/>
      </w:pPr>
      <w:r>
        <w:rPr/>
        <w:t xml:space="preserve">ze dne 26. října 2021,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kterým se mění zákon č. </w:t>
      </w:r>
      <w:hyperlink r:id="rId7" w:history="1">
        <w:r>
          <w:rPr>
            <w:color w:val="darkblue"/>
            <w:u w:val="single"/>
          </w:rPr>
          <w:t xml:space="preserve">352/2001 Sb.</w:t>
        </w:r>
      </w:hyperlink>
      <w:r>
        <w:rPr>
          <w:b/>
          <w:bCs/>
        </w:rPr>
        <w:t xml:space="preserve">, o užívání státních symbolů České republiky a o změně některých zákonů, ve znění pozdějších předpisů</w:t>
      </w:r>
    </w:p>
    <w:p/>
    <w:p>
      <w:pPr>
        <w:jc w:val="left"/>
        <w:ind w:left="0" w:right="0"/>
        <w:spacing w:after="0"/>
      </w:pPr>
      <w:r>
        <w:rPr/>
        <w:t xml:space="preserve">Parlament se usnesl na tomto zákoně České republiky: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Zákon č. </w:t>
      </w:r>
      <w:hyperlink r:id="rId7" w:history="1">
        <w:r>
          <w:rPr>
            <w:color w:val="darkblue"/>
            <w:u w:val="single"/>
          </w:rPr>
          <w:t xml:space="preserve">352/2001 Sb.</w:t>
        </w:r>
      </w:hyperlink>
      <w:r>
        <w:rPr/>
        <w:t xml:space="preserve">, o užívání státních symbolů České republiky a o změně některých zákonů, ve znění zákona č. </w:t>
      </w:r>
      <w:hyperlink r:id="rId8" w:history="1">
        <w:r>
          <w:rPr>
            <w:color w:val="darkblue"/>
            <w:u w:val="single"/>
          </w:rPr>
          <w:t xml:space="preserve">213/2006 Sb.</w:t>
        </w:r>
      </w:hyperlink>
      <w:r>
        <w:rPr/>
        <w:t xml:space="preserve">, zákona č. </w:t>
      </w:r>
      <w:hyperlink r:id="rId9" w:history="1">
        <w:r>
          <w:rPr>
            <w:color w:val="darkblue"/>
            <w:u w:val="single"/>
          </w:rPr>
          <w:t xml:space="preserve">274/2008 Sb.</w:t>
        </w:r>
      </w:hyperlink>
      <w:r>
        <w:rPr/>
        <w:t xml:space="preserve"> a zákona č. </w:t>
      </w:r>
      <w:hyperlink r:id="rId10" w:history="1">
        <w:r>
          <w:rPr>
            <w:color w:val="darkblue"/>
            <w:u w:val="single"/>
          </w:rPr>
          <w:t xml:space="preserve">183/2017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11" w:history="1">
        <w:r>
          <w:rPr>
            <w:color w:val="darkblue"/>
            <w:u w:val="single"/>
          </w:rPr>
          <w:t xml:space="preserve">§ 1</w:t>
        </w:r>
      </w:hyperlink>
      <w:r>
        <w:rPr/>
        <w:t xml:space="preserve"> se doplňuje odstavec 3,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(3)</w:t>
      </w:r>
      <w:r>
        <w:rPr/>
        <w:t xml:space="preserve"> Pečetidla a pečetě se státním znakem lze užívat pouze za podmínek stanovených tímto zákonem.“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12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1 se za písmeno u) vkládají nová písmena v) a w), která znějí: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„v)</w:t>
      </w:r>
      <w:r>
        <w:rPr/>
        <w:t xml:space="preserve">	</w:t>
      </w:r>
      <w:r>
        <w:rPr/>
        <w:t xml:space="preserve">jednotky sborů dobrovolných hasičů obcí, jednotky hasičských záchranných sborů podniků, jednotky sborů dobrovolných hasičů podniků a spolky působící na úseku požární ochrany,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w)</w:t>
      </w:r>
      <w:r>
        <w:rPr/>
        <w:t xml:space="preserve">	</w:t>
      </w:r>
      <w:r>
        <w:rPr/>
        <w:t xml:space="preserve">zdravotnická záchranná služba,“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13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se na konci odstavce 2 tečka nahrazuje čárkou a doplňuje se písmeno g), které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„g)</w:t>
      </w:r>
      <w:r>
        <w:rPr/>
        <w:t xml:space="preserve">	</w:t>
      </w:r>
      <w:r>
        <w:rPr/>
        <w:t xml:space="preserve">užít k zevnímu označení stejnokrojů členů jednotek sborů dobrovolných hasičů obcí, jednotek hasičských záchranných sborů podniků, jednotek sborů dobrovolných hasičů podniků a spolků působících na úseku požární ochrany.“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 </w:t>
      </w:r>
      <w:hyperlink r:id="rId14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1 větě první se slova „Razítko, na němž je vyznačen malý státní znak, je kulatého tvaru o průměru 20 mm, 25 mm nebo 36 mm“ nahrazují slovy „Úředním razítkem je razítko vytvářející otisk kruhového tvaru o průměru 20 mm, 25 mm nebo 36 mm, na němž je vyznačen malý státní znak“ a slova „(dále jen ‚úřední razítko‘)“ se zrušují.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Za </w:t>
      </w:r>
      <w:hyperlink r:id="rId14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se vkládá nový </w:t>
      </w:r>
      <w:hyperlink r:id="rId15" w:history="1">
        <w:r>
          <w:rPr>
            <w:color w:val="darkblue"/>
            <w:u w:val="single"/>
          </w:rPr>
          <w:t xml:space="preserve">§ 6a</w:t>
        </w:r>
      </w:hyperlink>
      <w:r>
        <w:rPr/>
        <w:t xml:space="preserve">, který včetně poznámky pod čarou č. 6 zní:</w:t>
      </w:r>
    </w:p>
    <w:p>
      <w:pPr>
        <w:pStyle w:val="Heading2"/>
      </w:pPr>
      <w:r>
        <w:rPr>
          <w:b/>
          <w:bCs/>
        </w:rPr>
        <w:t xml:space="preserve">„§ 6a</w:t>
      </w:r>
    </w:p>
    <w:p>
      <w:pPr>
        <w:ind w:left="560" w:right="0"/>
      </w:pPr>
      <w:r>
        <w:rPr>
          <w:b/>
          <w:bCs/>
        </w:rPr>
        <w:t xml:space="preserve">(1)</w:t>
      </w:r>
      <w:r>
        <w:rPr/>
        <w:t xml:space="preserve"> Pečetidlem Ministerstva zahraničních věcí je pečetidlo vytvářející otisk kruhového tvaru o průměru 36 mm, na němž je vyznačen malý státní znak; malý státní znak je vyobrazen uvnitř kruhu, na jehož obvodu je označení oprávněné osoby uvedené v odstavci 2, popřípadě i označení její organizační součásti a sídla. V případě zastupitelských úřadů</w:t>
      </w:r>
      <w:r>
        <w:rPr>
          <w:vertAlign w:val="superscript"/>
        </w:rPr>
        <w:t xml:space="preserve">6</w:t>
      </w:r>
      <w:r>
        <w:rPr/>
        <w:t xml:space="preserve">)</w:t>
      </w:r>
      <w:r>
        <w:rPr/>
        <w:t xml:space="preserve"> lze za označení oprávněné osoby považovat i označení zastupitelského úřadu. Používá-li oprávněná osoba více pečetidel Ministerstva zahraničních věcí, musí tato pečetidla obsahovat i pořadová čísla.</w:t>
      </w:r>
    </w:p>
    <w:p>
      <w:pPr>
        <w:ind w:left="560" w:right="0"/>
      </w:pPr>
      <w:r>
        <w:rPr>
          <w:b/>
          <w:bCs/>
        </w:rPr>
        <w:t xml:space="preserve">(2)</w:t>
      </w:r>
      <w:r>
        <w:rPr/>
        <w:t xml:space="preserve"> Pečetidlo Ministerstva zahraničních věcí může používat pouze Ministerstvo zahraničních věcí, včetně zastupitelských úřadů.</w:t>
      </w:r>
    </w:p>
    <w:p>
      <w:pPr>
        <w:ind w:left="560" w:right="0"/>
      </w:pPr>
      <w:r>
        <w:rPr>
          <w:b/>
          <w:bCs/>
        </w:rPr>
        <w:t xml:space="preserve">(3)</w:t>
      </w:r>
      <w:r>
        <w:rPr/>
        <w:t xml:space="preserve"> Pečetidlo Ministerstva zahraničních věcí lze užít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k potvrzení neporušitelnosti výtisku mezinárodní smlouvy,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k pečetění diplomatické pošty,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v dalších případech, pokud je to obvyklé.</w:t>
      </w:r>
    </w:p>
    <w:p>
      <w:pPr>
        <w:spacing w:after="200"/>
      </w:pPr>
      <w:pPr>
        <w:rPr/>
      </w:pPr>
    </w:p>
    <w:p>
      <w:pPr/>
      <w:r>
        <w:pict>
          <v:shape id="_x0000_s1028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6)</w:t>
      </w:r>
      <w:r>
        <w:rPr/>
        <w:t xml:space="preserve">	</w:t>
      </w:r>
      <w:hyperlink r:id="rId16" w:history="1">
        <w:r>
          <w:rPr>
            <w:color w:val="darkblue"/>
            <w:u w:val="single"/>
          </w:rPr>
          <w:t xml:space="preserve">§ 4</w:t>
        </w:r>
      </w:hyperlink>
      <w:r>
        <w:rPr>
          <w:sz w:val="19.200000000000003"/>
          <w:szCs w:val="19.200000000000003"/>
        </w:rPr>
        <w:t xml:space="preserve"> zákona č. </w:t>
      </w:r>
      <w:hyperlink r:id="rId17" w:history="1">
        <w:r>
          <w:rPr>
            <w:color w:val="darkblue"/>
            <w:u w:val="single"/>
          </w:rPr>
          <w:t xml:space="preserve">150/2017 Sb.</w:t>
        </w:r>
      </w:hyperlink>
      <w:r>
        <w:rPr>
          <w:sz w:val="19.200000000000003"/>
          <w:szCs w:val="19.200000000000003"/>
        </w:rPr>
        <w:t xml:space="preserve">, o zahraniční službě a o změně některých zákonů (zákon o zahraniční službě).“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V </w:t>
      </w:r>
      <w:hyperlink r:id="rId18" w:history="1">
        <w:r>
          <w:rPr>
            <w:color w:val="darkblue"/>
            <w:u w:val="single"/>
          </w:rPr>
          <w:t xml:space="preserve">§ 10</w:t>
        </w:r>
      </w:hyperlink>
      <w:r>
        <w:rPr/>
        <w:t xml:space="preserve"> se dosavadní text označuje jako odstavec 1 a doplňuje se odstavec 2,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(2)</w:t>
      </w:r>
      <w:r>
        <w:rPr/>
        <w:t xml:space="preserve"> Vlajku prezidenta republiky lze užít rovněž v souvislosti s výkonem jeho působnosti.“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r>
        <w:rPr/>
        <w:t xml:space="preserve">V </w:t>
      </w:r>
      <w:hyperlink r:id="rId19" w:history="1">
        <w:r>
          <w:rPr>
            <w:color w:val="darkblue"/>
            <w:u w:val="single"/>
          </w:rPr>
          <w:t xml:space="preserve">§ 11</w:t>
        </w:r>
      </w:hyperlink>
      <w:r>
        <w:rPr/>
        <w:t xml:space="preserve"> písmeno a)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„a)</w:t>
      </w:r>
      <w:r>
        <w:rPr/>
        <w:t xml:space="preserve">	</w:t>
      </w:r>
      <w:r>
        <w:rPr/>
        <w:t xml:space="preserve">k pečetění mezinárodních smluv a plných mocí, ratifikačních listin nebo jiných listin vydávaných v souvislosti se sjednáváním mezinárodních smluv nebo ukončováním jejich platnosti,“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8.</w:t>
      </w:r>
      <w:r>
        <w:rPr/>
        <w:t xml:space="preserve">	</w:t>
      </w:r>
      <w:r>
        <w:rPr/>
        <w:t xml:space="preserve">V </w:t>
      </w:r>
      <w:hyperlink r:id="rId20" w:history="1">
        <w:r>
          <w:rPr>
            <w:color w:val="darkblue"/>
            <w:u w:val="single"/>
          </w:rPr>
          <w:t xml:space="preserve">§ 13</w:t>
        </w:r>
      </w:hyperlink>
      <w:r>
        <w:rPr/>
        <w:t xml:space="preserve"> odst. 1 se za písmeno c) vkládá nové písmeno d), které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„d)</w:t>
      </w:r>
      <w:r>
        <w:rPr/>
        <w:t xml:space="preserve">	</w:t>
      </w:r>
      <w:r>
        <w:rPr/>
        <w:t xml:space="preserve">užije pečetidlo Ministerstva zahraničních věcí v rozporu s </w:t>
      </w:r>
      <w:hyperlink r:id="rId15" w:history="1">
        <w:r>
          <w:rPr>
            <w:color w:val="darkblue"/>
            <w:u w:val="single"/>
          </w:rPr>
          <w:t xml:space="preserve">§ 6a</w:t>
        </w:r>
      </w:hyperlink>
      <w:r>
        <w:rPr/>
        <w:t xml:space="preserve"> odst. 2,“</w:t>
      </w:r>
    </w:p>
    <w:p>
      <w:pPr>
        <w:ind w:left="560" w:right="0"/>
      </w:pPr>
      <w:r>
        <w:rPr/>
        <w:t xml:space="preserve">Dosavadní písmena d) až f) se označují jako písmena e) až g).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9.</w:t>
      </w:r>
      <w:r>
        <w:rPr/>
        <w:t xml:space="preserve">	</w:t>
      </w:r>
      <w:r>
        <w:rPr/>
        <w:t xml:space="preserve">V </w:t>
      </w:r>
      <w:hyperlink r:id="rId20" w:history="1">
        <w:r>
          <w:rPr>
            <w:color w:val="darkblue"/>
            <w:u w:val="single"/>
          </w:rPr>
          <w:t xml:space="preserve">§ 13</w:t>
        </w:r>
      </w:hyperlink>
      <w:r>
        <w:rPr/>
        <w:t xml:space="preserve"> odst. 2 se text „d)“ nahrazuje textem „e)“ a slova „e) nebo f)“ se nahrazují slovy „f) nebo g)“.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Tento zákon nabývá účinnosti dnem 1. ledna 2022.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Pekarová</w:t>
      </w:r>
      <w:r>
        <w:rPr/>
        <w:t xml:space="preserve"> </w:t>
      </w:r>
      <w:r>
        <w:rPr>
          <w:b/>
          <w:bCs/>
        </w:rPr>
        <w:t xml:space="preserve">Adamová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Zeman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Babiš</w:t>
      </w:r>
      <w:r>
        <w:rPr/>
        <w:t xml:space="preserve"> v. r.</w:t>
      </w:r>
    </w:p>
    <w:sectPr>
      <w:headerReference w:type="default" r:id="rId21"/>
      <w:footerReference w:type="default" r:id="rId2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414/2021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01s352" TargetMode="External"/><Relationship Id="rId8" Type="http://schemas.openxmlformats.org/officeDocument/2006/relationships/hyperlink" Target="https://esipa.cz/sbirka/sbsrv.dll/sb?DR=SB&amp;CP=2006s213" TargetMode="External"/><Relationship Id="rId9" Type="http://schemas.openxmlformats.org/officeDocument/2006/relationships/hyperlink" Target="https://esipa.cz/sbirka/sbsrv.dll/sb?DR=SB&amp;CP=2008s274" TargetMode="External"/><Relationship Id="rId10" Type="http://schemas.openxmlformats.org/officeDocument/2006/relationships/hyperlink" Target="https://esipa.cz/sbirka/sbsrv.dll/sb?DR=SB&amp;CP=2017s183" TargetMode="External"/><Relationship Id="rId11" Type="http://schemas.openxmlformats.org/officeDocument/2006/relationships/hyperlink" Target="https://esipa.cz/sbirka/sbsrv.dll/sb?DR=AZ&amp;CP=2001s352-2017s183#C01_P001" TargetMode="External"/><Relationship Id="rId12" Type="http://schemas.openxmlformats.org/officeDocument/2006/relationships/hyperlink" Target="https://esipa.cz/sbirka/sbsrv.dll/sb?DR=AZ&amp;CP=2001s352-2017s183#C01_P002" TargetMode="External"/><Relationship Id="rId13" Type="http://schemas.openxmlformats.org/officeDocument/2006/relationships/hyperlink" Target="https://esipa.cz/sbirka/sbsrv.dll/sb?DR=AZ&amp;CP=2001s352-2017s183#C01_P003" TargetMode="External"/><Relationship Id="rId14" Type="http://schemas.openxmlformats.org/officeDocument/2006/relationships/hyperlink" Target="https://esipa.cz/sbirka/sbsrv.dll/sb?DR=AZ&amp;CP=2001s352-2017s183#C01_P006" TargetMode="External"/><Relationship Id="rId15" Type="http://schemas.openxmlformats.org/officeDocument/2006/relationships/hyperlink" Target="https://esipa.cz/sbirka/sbsrv.dll/sb?DR=AZ&amp;CP=2001s352-2021s414#P6A" TargetMode="External"/><Relationship Id="rId16" Type="http://schemas.openxmlformats.org/officeDocument/2006/relationships/hyperlink" Target="https://esipa.cz/sbirka/sbsrv.dll/sb?DR=AZ&amp;CP=2017s150-2019s035#P4" TargetMode="External"/><Relationship Id="rId17" Type="http://schemas.openxmlformats.org/officeDocument/2006/relationships/hyperlink" Target="https://esipa.cz/sbirka/sbsrv.dll/sb?DR=SB&amp;CP=2017s150" TargetMode="External"/><Relationship Id="rId18" Type="http://schemas.openxmlformats.org/officeDocument/2006/relationships/hyperlink" Target="https://esipa.cz/sbirka/sbsrv.dll/sb?DR=AZ&amp;CP=2001s352-2017s183#C01_P010" TargetMode="External"/><Relationship Id="rId19" Type="http://schemas.openxmlformats.org/officeDocument/2006/relationships/hyperlink" Target="https://esipa.cz/sbirka/sbsrv.dll/sb?DR=AZ&amp;CP=2001s352-2017s183#C01_P011" TargetMode="External"/><Relationship Id="rId20" Type="http://schemas.openxmlformats.org/officeDocument/2006/relationships/hyperlink" Target="https://esipa.cz/sbirka/sbsrv.dll/sb?DR=AZ&amp;CP=2001s352-2017s183#C01_P013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414/2021 Sb. - původní znění</dc:title>
  <dc:description>Zákon, kterým se mění zákon č. 352/2001 Sb., o užívání státních symbolů České republiky a o změně některých zákonů, ve znění pozdějších předpisů</dc:description>
  <dc:subject/>
  <cp:keywords/>
  <cp:category/>
  <cp:lastModifiedBy/>
  <dcterms:created xsi:type="dcterms:W3CDTF">2022-01-01T00:00:00+01:00</dcterms:created>
  <dcterms:modified xsi:type="dcterms:W3CDTF">2022-01-12T01:15:29+01:00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