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333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23. srpna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 provedení některých ustanovení celního zákona v oblasti statistiky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7" w:history="1">
        <w:r>
          <w:rPr>
            <w:color w:val="darkblue"/>
            <w:u w:val="single"/>
          </w:rPr>
          <w:t xml:space="preserve">§ 70</w:t>
        </w:r>
      </w:hyperlink>
      <w:r>
        <w:rPr/>
        <w:t xml:space="preserve"> odst. 2 zákona č. </w:t>
      </w:r>
      <w:hyperlink r:id="rId8" w:history="1">
        <w:r>
          <w:rPr>
            <w:color w:val="darkblue"/>
            <w:u w:val="single"/>
          </w:rPr>
          <w:t xml:space="preserve">242/2016 Sb.</w:t>
        </w:r>
      </w:hyperlink>
      <w:r>
        <w:rPr/>
        <w:t xml:space="preserve">, celní zákon: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Okruh vykazovaných údajů a náležitosti výkazu</w:t>
      </w:r>
    </w:p>
    <w:p>
      <w:pPr>
        <w:ind w:left="0" w:right="0"/>
      </w:pPr>
      <w:r>
        <w:rPr/>
        <w:t xml:space="preserve">Okruh vykazovaných údajů a náležitosti výkazu pro Intrastat (dále jen „výkaz“), který je dokladem pro vedení statistiky v oblasti obchodu se zbožím mezi Českou republikou a jinými členskými státy Evropské unie podle přímo použitelného předpisu Evropské unie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, jsou uvedeny v příloze č. 1 k tomuto nařízení.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Vzor výkazu v listinné podobě</w:t>
      </w:r>
    </w:p>
    <w:p>
      <w:pPr>
        <w:ind w:left="0" w:right="0"/>
      </w:pPr>
      <w:r>
        <w:rPr/>
        <w:t xml:space="preserve">Vzor výkazu v listinné podobě je uveden v příloze č. 2 k tomuto nařízení.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Postup a prahy pro vykazování údajů</w:t>
      </w:r>
    </w:p>
    <w:p>
      <w:pPr>
        <w:ind w:left="0" w:right="0"/>
      </w:pPr>
      <w:r>
        <w:rPr/>
        <w:t xml:space="preserve">Postup a prahy pro vykazování údajů ve výkazu jsou uvedeny v příloze č. 3 k tomuto nařízení.</w:t>
      </w:r>
    </w:p>
    <w:p>
      <w:pPr>
        <w:pStyle w:val="Heading1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Způsob vykazování opravených nebo chybějících údajů</w:t>
      </w:r>
    </w:p>
    <w:p>
      <w:pPr>
        <w:ind w:left="0" w:right="0"/>
      </w:pPr>
      <w:r>
        <w:rPr/>
        <w:t xml:space="preserve">Způsob vykazování opravených nebo chybějících údajů ve výkazu je uveden v příloze č. 4 k tomuto nařízení.</w:t>
      </w:r>
    </w:p>
    <w:p>
      <w:pPr>
        <w:pStyle w:val="Heading1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Při vyhotovení a opravě výkazu za referenční období, které skončilo přede dnem nabytí účinnosti tohoto nařízení, se postupuje podle nařízení vlády č. </w:t>
      </w:r>
      <w:hyperlink r:id="rId9" w:history="1">
        <w:r>
          <w:rPr>
            <w:color w:val="darkblue"/>
            <w:u w:val="single"/>
          </w:rPr>
          <w:t xml:space="preserve">244/2016 Sb.</w:t>
        </w:r>
      </w:hyperlink>
      <w:r>
        <w:rPr/>
        <w:t xml:space="preserve">, ve znění účinném přede dnem nabytí účinnosti tohoto nařízení.</w:t>
      </w:r>
    </w:p>
    <w:p>
      <w:pPr>
        <w:pStyle w:val="Heading1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Zrušovací ustanovení</w:t>
      </w:r>
    </w:p>
    <w:p>
      <w:pPr>
        <w:ind w:left="0" w:right="0"/>
      </w:pPr>
      <w:r>
        <w:rPr/>
        <w:t xml:space="preserve">Zrušují se: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Nařízení vlády č. </w:t>
      </w:r>
      <w:hyperlink r:id="rId9" w:history="1">
        <w:r>
          <w:rPr>
            <w:color w:val="darkblue"/>
            <w:u w:val="single"/>
          </w:rPr>
          <w:t xml:space="preserve">244/2016 Sb.</w:t>
        </w:r>
      </w:hyperlink>
      <w:r>
        <w:rPr/>
        <w:t xml:space="preserve">, k provedení některých ustanovení celního zákona v oblasti statistiky.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Nařízení vlády č. </w:t>
      </w:r>
      <w:hyperlink r:id="rId10" w:history="1">
        <w:r>
          <w:rPr>
            <w:color w:val="darkblue"/>
            <w:u w:val="single"/>
          </w:rPr>
          <w:t xml:space="preserve">323/2018 Sb.</w:t>
        </w:r>
      </w:hyperlink>
      <w:r>
        <w:rPr/>
        <w:t xml:space="preserve">, kterým se mění nařízení vlády č. </w:t>
      </w:r>
      <w:hyperlink r:id="rId9" w:history="1">
        <w:r>
          <w:rPr>
            <w:color w:val="darkblue"/>
            <w:u w:val="single"/>
          </w:rPr>
          <w:t xml:space="preserve">244/2016 Sb.</w:t>
        </w:r>
      </w:hyperlink>
      <w:r>
        <w:rPr/>
        <w:t xml:space="preserve">, k provedení některých ustanovení celního zákona v oblasti statistiky.</w:t>
      </w:r>
    </w:p>
    <w:p>
      <w:pPr>
        <w:pStyle w:val="Heading1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Místopředsedkyně vlády a ministryně financí: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Schillerová</w:t>
      </w:r>
      <w:r>
        <w:rPr/>
        <w:t xml:space="preserve">, Ph.D., v. r.</w:t>
      </w:r>
    </w:p>
    <w:p>
      <w:pPr>
        <w:spacing w:after="200"/>
      </w:pPr>
      <w:pPr>
        <w:rPr/>
      </w:pPr>
    </w:p>
    <w:p>
      <w:pPr/>
      <w:r>
        <w:pict>
          <v:shape id="_x0000_s1032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11" w:history="1">
        <w:r>
          <w:rPr>
            <w:color w:val="darkblue"/>
            <w:u w:val="single"/>
          </w:rPr>
          <w:t xml:space="preserve">(EU) 2019/2152</w:t>
        </w:r>
      </w:hyperlink>
      <w:r>
        <w:rPr>
          <w:sz w:val="19.200000000000003"/>
          <w:szCs w:val="19.200000000000003"/>
        </w:rPr>
        <w:t xml:space="preserve"> ze dne 27. listopadu 2019 o evropských podnikových statistikách a zrušení deseti právních aktů v oblasti podnikových statistik.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Prováděcí nařízení Komise </w:t>
      </w:r>
      <w:hyperlink r:id="rId12" w:history="1">
        <w:r>
          <w:rPr>
            <w:color w:val="darkblue"/>
            <w:u w:val="single"/>
          </w:rPr>
          <w:t xml:space="preserve">(EU) 2020/1197</w:t>
        </w:r>
      </w:hyperlink>
      <w:r>
        <w:rPr>
          <w:sz w:val="19.200000000000003"/>
          <w:szCs w:val="19.200000000000003"/>
        </w:rPr>
        <w:t xml:space="preserve"> ze dne 30. července 2020, kterým se stanoví technické specifikace a úprava podle nařízení Evropského parlamentu a Rady </w:t>
      </w:r>
      <w:hyperlink r:id="rId11" w:history="1">
        <w:r>
          <w:rPr>
            <w:color w:val="darkblue"/>
            <w:u w:val="single"/>
          </w:rPr>
          <w:t xml:space="preserve">(EU) 2019/2152</w:t>
        </w:r>
      </w:hyperlink>
      <w:r>
        <w:rPr>
          <w:sz w:val="19.200000000000003"/>
          <w:szCs w:val="19.200000000000003"/>
        </w:rPr>
        <w:t xml:space="preserve"> o evropských podnikových statistikách a zrušení deseti právních aktů v oblasti podnikových statistik.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r>
        <w:rPr>
          <w:sz w:val="19.200000000000003"/>
          <w:szCs w:val="19.200000000000003"/>
        </w:rPr>
        <w:t xml:space="preserve">Příloha V prováděcího nařízení Komise </w:t>
      </w:r>
      <w:hyperlink r:id="rId12" w:history="1">
        <w:r>
          <w:rPr>
            <w:color w:val="darkblue"/>
            <w:u w:val="single"/>
          </w:rPr>
          <w:t xml:space="preserve">(EU) 2020/1197</w:t>
        </w:r>
      </w:hyperlink>
      <w:r>
        <w:rPr>
          <w:sz w:val="19.200000000000003"/>
          <w:szCs w:val="19.200000000000003"/>
        </w:rPr>
        <w:t xml:space="preserve"> ze dne 30. července 2020, kterým se stanoví technické specifikace a úprava podle nařízení Evropského parlamentu a Rady </w:t>
      </w:r>
      <w:hyperlink r:id="rId11" w:history="1">
        <w:r>
          <w:rPr>
            <w:color w:val="darkblue"/>
            <w:u w:val="single"/>
          </w:rPr>
          <w:t xml:space="preserve">(EU) 2019/2152</w:t>
        </w:r>
      </w:hyperlink>
      <w:r>
        <w:rPr>
          <w:sz w:val="19.200000000000003"/>
          <w:szCs w:val="19.200000000000003"/>
        </w:rPr>
        <w:t xml:space="preserve"> o evropských podnikových statistikách a zrušení deseti právních aktů v oblasti podnikových statistik.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Část C přílohy I prováděcího nařízení Komise </w:t>
      </w:r>
      <w:hyperlink r:id="rId12" w:history="1">
        <w:r>
          <w:rPr>
            <w:color w:val="darkblue"/>
            <w:u w:val="single"/>
          </w:rPr>
          <w:t xml:space="preserve">(EU) 2020/1197</w:t>
        </w:r>
      </w:hyperlink>
      <w:r>
        <w:rPr>
          <w:sz w:val="19.200000000000003"/>
          <w:szCs w:val="19.200000000000003"/>
        </w:rPr>
        <w:t xml:space="preserve"> ze dne 30. července 2020, kterým se stanoví technické specifikace a úprava podle nařízení Evropského parlamentu a Rady </w:t>
      </w:r>
      <w:hyperlink r:id="rId11" w:history="1">
        <w:r>
          <w:rPr>
            <w:color w:val="darkblue"/>
            <w:u w:val="single"/>
          </w:rPr>
          <w:t xml:space="preserve">(EU) 2019/2152</w:t>
        </w:r>
      </w:hyperlink>
      <w:r>
        <w:rPr>
          <w:sz w:val="19.200000000000003"/>
          <w:szCs w:val="19.200000000000003"/>
        </w:rPr>
        <w:t xml:space="preserve"> o evropských podnikových statistikách a zrušení deseti právních aktů v oblasti podnikových statistik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Rady </w:t>
      </w:r>
      <w:hyperlink r:id="rId13" w:history="1">
        <w:r>
          <w:rPr>
            <w:color w:val="darkblue"/>
            <w:u w:val="single"/>
          </w:rPr>
          <w:t xml:space="preserve">(EHS) č. 2658/87</w:t>
        </w:r>
      </w:hyperlink>
      <w:r>
        <w:rPr>
          <w:sz w:val="19.200000000000003"/>
          <w:szCs w:val="19.200000000000003"/>
        </w:rPr>
        <w:t xml:space="preserve"> ze dne 23. července 1987 o celní a statistické nomenklatuře a o společném celním sazebníku, v platném znění.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 1 k nařízení vlády č. 333/2021 Sb.</w:t>
      </w:r>
      <w:r>
        <w:rPr>
          <w:rStyle w:val="hidden"/>
        </w:rPr>
        <w:t xml:space="preserve"> -</w:t>
      </w:r>
      <w:br/>
      <w:r>
        <w:rPr/>
        <w:t xml:space="preserve">Okruh vykazovaných údajů ve výkazu a náležitosti výkazu</w:t>
      </w:r>
    </w:p>
    <w:p>
      <w:pPr>
        <w:jc w:val="center"/>
      </w:pPr>
      <w:hyperlink r:id="rId14" w:history="1">
        <w:r>
          <w:rPr>
            <w:color w:val="blue"/>
          </w:rPr>
          <w:t xml:space="preserve">Příloha PDF (634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 2 k nařízení vlády č. 333/2021 Sb.</w:t>
      </w:r>
      <w:r>
        <w:rPr>
          <w:rStyle w:val="hidden"/>
        </w:rPr>
        <w:t xml:space="preserve"> -</w:t>
      </w:r>
      <w:br/>
      <w:r>
        <w:rPr/>
        <w:t xml:space="preserve">Vzor výkazu v listinné podobě</w:t>
      </w:r>
    </w:p>
    <w:p>
      <w:pPr>
        <w:jc w:val="center"/>
      </w:pPr>
      <w:hyperlink r:id="rId15" w:history="1">
        <w:r>
          <w:rPr>
            <w:color w:val="blue"/>
          </w:rPr>
          <w:t xml:space="preserve">Příloha PDF (1093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 3 k nařízení vlády č. 333/2021 Sb.</w:t>
      </w:r>
      <w:r>
        <w:rPr>
          <w:rStyle w:val="hidden"/>
        </w:rPr>
        <w:t xml:space="preserve"> -</w:t>
      </w:r>
      <w:br/>
      <w:r>
        <w:rPr/>
        <w:t xml:space="preserve">Postup a prahy pro vykazování údajů</w:t>
      </w:r>
    </w:p>
    <w:p>
      <w:pPr>
        <w:jc w:val="center"/>
      </w:pPr>
      <w:hyperlink r:id="rId16" w:history="1">
        <w:r>
          <w:rPr>
            <w:color w:val="blue"/>
          </w:rPr>
          <w:t xml:space="preserve">Příloha PDF (82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 4 k nařízení vlády č. 333/2021 Sb.</w:t>
      </w:r>
      <w:r>
        <w:rPr>
          <w:rStyle w:val="hidden"/>
        </w:rPr>
        <w:t xml:space="preserve"> -</w:t>
      </w:r>
      <w:br/>
      <w:r>
        <w:rPr/>
        <w:t xml:space="preserve">Způsob vykazování opravených nebo chybějících údajů</w:t>
      </w:r>
    </w:p>
    <w:p>
      <w:pPr>
        <w:jc w:val="center"/>
      </w:pPr>
      <w:hyperlink r:id="rId17" w:history="1">
        <w:r>
          <w:rPr>
            <w:color w:val="blue"/>
          </w:rPr>
          <w:t xml:space="preserve">Příloha PDF (96 kB)</w:t>
        </w:r>
      </w:hyperlink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333/2021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16s242-2020s609_20220101#P70" TargetMode="External"/><Relationship Id="rId8" Type="http://schemas.openxmlformats.org/officeDocument/2006/relationships/hyperlink" Target="https://esipa.cz/sbirka/sbsrv.dll/sb?DR=SB&amp;CP=2016s242" TargetMode="External"/><Relationship Id="rId9" Type="http://schemas.openxmlformats.org/officeDocument/2006/relationships/hyperlink" Target="https://esipa.cz/sbirka/sbsrv.dll/sb?DR=SB&amp;CP=2016s244" TargetMode="External"/><Relationship Id="rId10" Type="http://schemas.openxmlformats.org/officeDocument/2006/relationships/hyperlink" Target="https://esipa.cz/sbirka/sbsrv.dll/sb?DR=SB&amp;CP=2018s323" TargetMode="External"/><Relationship Id="rId11" Type="http://schemas.openxmlformats.org/officeDocument/2006/relationships/hyperlink" Target="https://esipa.cz/sbirka/sbsrv.dll/sb?DR=SB&amp;CP=32019R2152" TargetMode="External"/><Relationship Id="rId12" Type="http://schemas.openxmlformats.org/officeDocument/2006/relationships/hyperlink" Target="https://esipa.cz/sbirka/sbsrv.dll/sb?DR=SB&amp;CP=32020R1197" TargetMode="External"/><Relationship Id="rId13" Type="http://schemas.openxmlformats.org/officeDocument/2006/relationships/hyperlink" Target="https://esipa.cz/sbirka/sbsrv.dll/sb?DR=SB&amp;CP=31987R2658" TargetMode="External"/><Relationship Id="rId14" Type="http://schemas.openxmlformats.org/officeDocument/2006/relationships/hyperlink" Target="https://esipa.cz/soubor/8e11b07effb6d7672126131ff9f810d1830cc586617cb7d7fa967c6ea5aeb4e41557530ff2cd41b7ffec2c60c547ab53d4efc6c026a958f2a32b94edcb1ed8b4/2021s333p01.pdf" TargetMode="External"/><Relationship Id="rId15" Type="http://schemas.openxmlformats.org/officeDocument/2006/relationships/hyperlink" Target="https://esipa.cz/soubor/c1555f5042f69719c4f9aa02c337239912ab6692439c53e21920968ae2692854f0bb02ba726e8516e2739b80be14b9b9df2a20c9f5bb19aab2951ee9a353187b/2021s333p02.pdf" TargetMode="External"/><Relationship Id="rId16" Type="http://schemas.openxmlformats.org/officeDocument/2006/relationships/hyperlink" Target="https://esipa.cz/soubor/878b2cd321871d89551ce5da69bcb0db7cedd24be33a53a3b8c4d5bf76a347f092f0d35abdec8ba40cbc7d765e4d81949d671e35bd5b35f9053ea8191bbe3ba1/2021s333p03.pdf" TargetMode="External"/><Relationship Id="rId17" Type="http://schemas.openxmlformats.org/officeDocument/2006/relationships/hyperlink" Target="https://esipa.cz/soubor/95ebc0453837d162728ceffc46d79b2b49c0fa925af540ea57065fe9542ca9fa29248366a87a0a14fecb64df5f6d889269c10e8d5260bed71b745b43ca81c239/2021s333p04.pdf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333/2021 Sb. - původní znění</dc:title>
  <dc:description>Nařízení vlády k provedení některých ustanovení celního zákona v oblasti statistiky</dc:description>
  <dc:subject/>
  <cp:keywords/>
  <cp:category/>
  <cp:lastModifiedBy/>
  <dcterms:created xsi:type="dcterms:W3CDTF">2022-01-01T00:00:00+01:00</dcterms:created>
  <dcterms:modified xsi:type="dcterms:W3CDTF">2024-02-13T18:35:43+01:00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