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31. května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>
          <w:b/>
          <w:bCs/>
        </w:rPr>
        <w:t xml:space="preserve">, o stanovení některých podmínek pro poskytování podpory na dodávky ovoce, zeleniny, mléka a výrobků z nich do škol a o změně některých souvisejících nařízení vlády,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8" w:history="1">
        <w:r>
          <w:rPr>
            <w:color w:val="darkblue"/>
            <w:u w:val="single"/>
          </w:rPr>
          <w:t xml:space="preserve">§ 2b</w:t>
        </w:r>
      </w:hyperlink>
      <w:r>
        <w:rPr/>
        <w:t xml:space="preserve"> odst. 2 zákona č. </w:t>
      </w:r>
      <w:hyperlink r:id="rId9" w:history="1">
        <w:r>
          <w:rPr>
            <w:color w:val="darkblue"/>
            <w:u w:val="single"/>
          </w:rPr>
          <w:t xml:space="preserve">252/1997 Sb.</w:t>
        </w:r>
      </w:hyperlink>
      <w:r>
        <w:rPr/>
        <w:t xml:space="preserve">, o zemědělství, ve znění zákona č. </w:t>
      </w:r>
      <w:hyperlink r:id="rId10" w:history="1">
        <w:r>
          <w:rPr>
            <w:color w:val="darkblue"/>
            <w:u w:val="single"/>
          </w:rPr>
          <w:t xml:space="preserve">128/2003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, a podle 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odst. 3 zákona č. </w:t>
      </w:r>
      <w:hyperlink r:id="rId14" w:history="1">
        <w:r>
          <w:rPr>
            <w:color w:val="darkblue"/>
            <w:u w:val="single"/>
          </w:rPr>
          <w:t xml:space="preserve">256/2000 Sb.</w:t>
        </w:r>
      </w:hyperlink>
      <w:r>
        <w:rPr/>
        <w:t xml:space="preserve">, o Státním zemědělském intervenčním fondu a o změně některých dalších zákonů (zákon o Státním zemědělském intervenčním fondu), ve znění zákona č. </w:t>
      </w:r>
      <w:hyperlink r:id="rId11" w:history="1">
        <w:r>
          <w:rPr>
            <w:color w:val="darkblue"/>
            <w:u w:val="single"/>
          </w:rPr>
          <w:t xml:space="preserve">441/2005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291/2009 Sb.</w:t>
        </w:r>
      </w:hyperlink>
      <w:r>
        <w:rPr/>
        <w:t xml:space="preserve"> a zákona č. </w:t>
      </w:r>
      <w:hyperlink r:id="rId15" w:history="1">
        <w:r>
          <w:rPr>
            <w:color w:val="darkblue"/>
            <w:u w:val="single"/>
          </w:rPr>
          <w:t xml:space="preserve">179/2014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o stanovení některých podmínek pro poskytování podpory na dodávky ovoce, zeleniny, mléka a výrobků z nich do škol a o změně některých souvisejících nařízení vlády, ve znění nařízení vlády č. </w:t>
      </w:r>
      <w:hyperlink r:id="rId16" w:history="1">
        <w:r>
          <w:rPr>
            <w:color w:val="darkblue"/>
            <w:u w:val="single"/>
          </w:rPr>
          <w:t xml:space="preserve">128/2018 Sb.</w:t>
        </w:r>
      </w:hyperlink>
      <w:r>
        <w:rPr/>
        <w:t xml:space="preserve"> a nařízení vlády č. </w:t>
      </w:r>
      <w:hyperlink r:id="rId17" w:history="1">
        <w:r>
          <w:rPr>
            <w:color w:val="darkblue"/>
            <w:u w:val="single"/>
          </w:rPr>
          <w:t xml:space="preserve">190/2019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poznámce pod čarou č. 1 se na konci textu vět třetí a čtvrté doplňují slova „ , v platném znění“.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a) se slovo „porcované“ nahrazuje slovem „krájené“.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se za slovo „protlaků“ vkládá odkaz na poznámku pod čarou č. 17.</w:t>
      </w:r>
    </w:p>
    <w:p>
      <w:pPr>
        <w:ind w:left="560" w:right="0"/>
      </w:pPr>
      <w:r>
        <w:rPr/>
        <w:t xml:space="preserve">Poznámka pod čarou č. 17 zní:</w:t>
      </w:r>
    </w:p>
    <w:p>
      <w:pPr>
        <w:spacing w:after="200"/>
      </w:pPr>
      <w:pPr>
        <w:rPr/>
      </w:pPr>
    </w:p>
    <w:p>
      <w:pPr/>
      <w:r>
        <w:pict>
          <v:shape id="_x0000_s101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„17)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19" w:history="1">
        <w:r>
          <w:rPr>
            <w:color w:val="darkblue"/>
            <w:u w:val="single"/>
          </w:rPr>
          <w:t xml:space="preserve">157/2003 Sb.</w:t>
        </w:r>
      </w:hyperlink>
      <w:r>
        <w:rPr>
          <w:sz w:val="19.200000000000003"/>
          <w:szCs w:val="19.200000000000003"/>
        </w:rPr>
        <w:t xml:space="preserve">, kterou se stanoví požadavky pro čerstvé ovoce a čerstvou zeleninu, zpracované ovoce a zpracovanou zeleninu, suché skořápkové plody, houby, brambory a výrobky z nich, jakož i další způsoby jejich označování,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na konci písmene c) čárka nahrazuje slovem „a“.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na konci písmene d) slovo „ , a“ nahrazuje tečkou a písmeno e)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2 písm. c) se slova „akce a tištěné“ nahrazují slovy „akce nebo tištěné“.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 se slova „písm. a) až d)“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odstavec 5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za slova „podle 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“ vkládají slova „a na sledování, hodnocení nebo propagaci školního projektu“.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písm. c) se slovo „porcovaného“ nahrazuje slovem „krájeného“.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písm. j) se číslo „100“ nahrazuje číslem „80“.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závěrečné části ustanovení se slova „nesmí přesáhnout částky uvedené v přílohách č. 1 až 3“ nahrazují slovy „je stanovena v přílohách č. 1 a 2“ a za slovo „rozlišení“ se vkládají slova „podle produktů z ekologického zemědělství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Žádost o schválení žadatele o podporu (dále jen „žádost o schválení“) může podat osoba, která produkty dodává podle čl. 5 odst. 2 písm. c) nařízení Komise v přenesené pravomoci </w:t>
      </w:r>
      <w:hyperlink r:id="rId23" w:history="1">
        <w:r>
          <w:rPr>
            <w:color w:val="darkblue"/>
            <w:u w:val="single"/>
          </w:rPr>
          <w:t xml:space="preserve">(EU) 2017/40</w:t>
        </w:r>
      </w:hyperlink>
      <w:r>
        <w:rPr/>
        <w:t xml:space="preserve"> (dále jen „žadatel“).“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se za slova „závazek žadatele, že“ vkládají slova „bude provádět doprovodná vzdělávací opatření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se odstavce 4 a 5 zrušují.</w:t>
      </w:r>
    </w:p>
    <w:p>
      <w:pPr>
        <w:ind w:left="560" w:right="0"/>
      </w:pPr>
      <w:r>
        <w:rPr/>
        <w:t xml:space="preserve">Dosavadní odstavce 6 až 8 se označují jako odstavce 4 až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úvodní části ustanovení a v 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5 se slova „b) až e)“ nahrazují slovy „b) až d)“.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5 se číslo „6“ nahrazuje číslem „4“.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6 se číslo „7“ nahrazuje číslem „5“.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se slovo „října“ nahrazuje slovem „května“, slovo „příslušný“ se nahrazuje slovem „následující“ a slovo „prosince“ se nahrazuje slovem „srpna“.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odstavec 4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Jestliže schválený žadatel hodlá změnit sortiment dodávaných produktů uvedených 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až d) nebo upravit složení dodávaného produktu uvedeného 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až d), podá Fondu žádost na jím vydaném formuláři; součástí žádosti musí být údaje podle 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a 5.“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odstavec 6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Pokud je schválený žadatel zadavatelem podle </w:t>
      </w:r>
      <w:hyperlink r:id="rId25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zákona o zadávání veřejných zakázek, předloží Fondu před zahájením plnění veřejné zakázky dokumentaci k postupu výběru dodavatele veřejné zakázky podle zákona o zadávání veřejných zakázek.“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odstavec 7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26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1 se slova „ve školách“ nahrazují slovy „zapojených do školního projektu“.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1 se slova „přímo dodává nebo řídí“ nahrazují slovem „dodává“.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3 písm. a) se slova „ , včetně ceny těchto produktů“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4 úvodní části ustanovení se text „písm. a)“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4 písm. a) se slovo „produkty,“ nahrazuje slovy „produkty; uvedené údaje se předkládají v elektronické podobě, 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4 se na konci písmene b) slovo „ , a“ nahrazuje tečkou a písmeno c)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se odstavce 5, 8 a 9 zrušují.</w:t>
      </w:r>
    </w:p>
    <w:p>
      <w:pPr>
        <w:ind w:left="560" w:right="0"/>
      </w:pPr>
      <w:r>
        <w:rPr/>
        <w:t xml:space="preserve">Dosavadní odstavce 6 a 7 se označují jako odstavce 5 a 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odst. 5 se slova „přímo dodává nebo řídí“ nahrazují slovem „dodává“, slova „i kopii rozhodnutí o registraci osoby podnikající v ekologickém zemědělství a“ se zrušují, slova „dodávky produktů“ se nahrazují slovem „produkty“, slovo „doklady“ se nahrazuje slovem „doklad“, slovo „nich“ se nahrazuje slovem „něm“ a na konci odstavce se doplňuje věta „Doklad podle věty první lze nahradit elektronickým ověřením příslušných údajů Fondem.“.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odstavec 6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Schválenému žadateli podle 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se na produkty uvedené v </w:t>
      </w:r>
      <w:hyperlink r:id="rId1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poskytne podpora ve výši částek uvedených v přílohách č. 1 a 2 k tomuto nařízení.“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odst. 2 písm. b) se slova „soupis faktur vztahujících“ nahrazují slovy „faktury vztahující“ a slovo „uhrazených“ se nahrazuje slovem „uhrazené“.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odst. 2 písm. d) se slova „podle 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5“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Přílohy č. 1 a 2 znějí: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„Příloha č. 1 k nařízení vlády č. 74/2017 Sb.</w:t>
      </w:r>
      <w:r>
        <w:rPr>
          <w:rStyle w:val="hidden"/>
        </w:rPr>
        <w:t xml:space="preserve"> -</w:t>
      </w:r>
      <w:br/>
      <w:r>
        <w:rPr/>
        <w:t xml:space="preserve">Výše podpory na porci ovoce, zeleniny a výrobků z ovoce a zeleniny (§ 5 odst. 1)</w:t>
      </w:r>
    </w:p>
    <w:tbl>
      <w:tblGrid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Skupina </w:t>
            </w:r>
          </w:p>
        </w:tc>
        <w:tc>
          <w:tcPr/>
          <w:p>
            <w:pPr/>
            <w:r>
              <w:rPr/>
              <w:t xml:space="preserve"> Druh ovoce a zeleniny </w:t>
            </w:r>
          </w:p>
        </w:tc>
        <w:tc>
          <w:tcPr/>
          <w:p>
            <w:pPr/>
            <w:r>
              <w:rPr/>
              <w:t xml:space="preserve"> Velikost porce </w:t>
            </w:r>
          </w:p>
        </w:tc>
        <w:tc>
          <w:tcPr/>
          <w:p>
            <w:pPr/>
            <w:r>
              <w:rPr/>
              <w:t xml:space="preserve"> Výše podpory na porci v Kč*) pro školy s kapacitou do 150 žáků včetně </w:t>
            </w:r>
          </w:p>
        </w:tc>
        <w:tc>
          <w:tcPr/>
          <w:p>
            <w:pPr/>
            <w:r>
              <w:rPr/>
              <w:t xml:space="preserve"> Výše podpory na porci v Kč*) pro školy s kapacitou nad 150 žáků </w:t>
            </w:r>
          </w:p>
        </w:tc>
        <w:tc>
          <w:tcPr/>
          <w:p>
            <w:pPr/>
            <w:r>
              <w:rPr/>
              <w:t xml:space="preserve"> Výše podpory na porci v Kč*) pro produkty ekologického zemědělství pro školy s kapacitou</w:t>
            </w:r>
            <w:br/>
            <w:r>
              <w:rPr/>
              <w:t xml:space="preserve"> do 150 žáků včetně </w:t>
            </w:r>
          </w:p>
        </w:tc>
        <w:tc>
          <w:tcPr/>
          <w:p>
            <w:pPr/>
            <w:r>
              <w:rPr/>
              <w:t xml:space="preserve"> Výše podpory na porci v Kč*) pro produkty ekologického zemědělství</w:t>
            </w:r>
            <w:br/>
            <w:r>
              <w:rPr/>
              <w:t xml:space="preserve"> pro školy s kapacitou</w:t>
            </w:r>
            <w:br/>
            <w:r>
              <w:rPr/>
              <w:t xml:space="preserve"> nad 150 žáků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1. skupina – ovoce a zelenina uvedených druhů </w:t>
            </w:r>
          </w:p>
        </w:tc>
        <w:tc>
          <w:tcPr/>
          <w:p>
            <w:pPr/>
            <w:r>
              <w:rPr/>
              <w:t xml:space="preserve"> jablka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6,40 </w:t>
            </w:r>
          </w:p>
        </w:tc>
        <w:tc>
          <w:tcPr/>
          <w:p>
            <w:pPr/>
            <w:r>
              <w:rPr/>
              <w:t xml:space="preserve"> 5,16 </w:t>
            </w:r>
          </w:p>
        </w:tc>
        <w:tc>
          <w:tcPr/>
          <w:p>
            <w:pPr/>
            <w:r>
              <w:rPr/>
              <w:t xml:space="preserve"> 7,29 </w:t>
            </w:r>
          </w:p>
        </w:tc>
        <w:tc>
          <w:tcPr/>
          <w:p>
            <w:pPr/>
            <w:r>
              <w:rPr/>
              <w:t xml:space="preserve"> 6,05 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hrušky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6,71 </w:t>
            </w:r>
          </w:p>
        </w:tc>
        <w:tc>
          <w:tcPr/>
          <w:p>
            <w:pPr/>
            <w:r>
              <w:rPr/>
              <w:t xml:space="preserve"> 5,47 </w:t>
            </w:r>
          </w:p>
        </w:tc>
        <w:tc>
          <w:tcPr/>
          <w:p>
            <w:pPr/>
            <w:r>
              <w:rPr/>
              <w:t xml:space="preserve"> 7,76 </w:t>
            </w:r>
          </w:p>
        </w:tc>
        <w:tc>
          <w:tcPr/>
          <w:p>
            <w:pPr/>
            <w:r>
              <w:rPr/>
              <w:t xml:space="preserve"> 6,51 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broskve nebo nektarinky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7,92 </w:t>
            </w:r>
          </w:p>
        </w:tc>
        <w:tc>
          <w:tcPr/>
          <w:p>
            <w:pPr/>
            <w:r>
              <w:rPr/>
              <w:t xml:space="preserve"> 6,68 </w:t>
            </w:r>
          </w:p>
        </w:tc>
        <w:tc>
          <w:tcPr/>
          <w:p>
            <w:pPr/>
            <w:r>
              <w:rPr/>
              <w:t xml:space="preserve"> 9,56 </w:t>
            </w:r>
          </w:p>
        </w:tc>
        <w:tc>
          <w:tcPr/>
          <w:p>
            <w:pPr/>
            <w:r>
              <w:rPr/>
              <w:t xml:space="preserve"> 8,32 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hroznové víno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7,05 </w:t>
            </w:r>
          </w:p>
        </w:tc>
        <w:tc>
          <w:tcPr/>
          <w:p>
            <w:pPr/>
            <w:r>
              <w:rPr/>
              <w:t xml:space="preserve"> 5,81 </w:t>
            </w:r>
          </w:p>
        </w:tc>
        <w:tc>
          <w:tcPr/>
          <w:p>
            <w:pPr/>
            <w:r>
              <w:rPr/>
              <w:t xml:space="preserve"> 8,24 </w:t>
            </w:r>
          </w:p>
        </w:tc>
        <w:tc>
          <w:tcPr/>
          <w:p>
            <w:pPr/>
            <w:r>
              <w:rPr/>
              <w:t xml:space="preserve"> 7,00 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meruňky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8,52 </w:t>
            </w:r>
          </w:p>
        </w:tc>
        <w:tc>
          <w:tcPr/>
          <w:p>
            <w:pPr/>
            <w:r>
              <w:rPr/>
              <w:t xml:space="preserve"> 7,28 </w:t>
            </w:r>
          </w:p>
        </w:tc>
        <w:tc>
          <w:tcPr/>
          <w:p>
            <w:pPr/>
            <w:r>
              <w:rPr/>
              <w:t xml:space="preserve"> 10,45 </w:t>
            </w:r>
          </w:p>
        </w:tc>
        <w:tc>
          <w:tcPr/>
          <w:p>
            <w:pPr/>
            <w:r>
              <w:rPr/>
              <w:t xml:space="preserve"> 9,21 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jahody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11,90 </w:t>
            </w:r>
          </w:p>
        </w:tc>
        <w:tc>
          <w:tcPr/>
          <w:p>
            <w:pPr/>
            <w:r>
              <w:rPr/>
              <w:t xml:space="preserve"> 10,66 </w:t>
            </w:r>
          </w:p>
        </w:tc>
        <w:tc>
          <w:tcPr/>
          <w:p>
            <w:pPr/>
            <w:r>
              <w:rPr/>
              <w:t xml:space="preserve"> 14,78 </w:t>
            </w:r>
          </w:p>
        </w:tc>
        <w:tc>
          <w:tcPr/>
          <w:p>
            <w:pPr/>
            <w:r>
              <w:rPr/>
              <w:t xml:space="preserve"> 13,54 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švestky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6,05 </w:t>
            </w:r>
          </w:p>
        </w:tc>
        <w:tc>
          <w:tcPr/>
          <w:p>
            <w:pPr/>
            <w:r>
              <w:rPr/>
              <w:t xml:space="preserve"> 4,81 </w:t>
            </w:r>
          </w:p>
        </w:tc>
        <w:tc>
          <w:tcPr/>
          <w:p>
            <w:pPr/>
            <w:r>
              <w:rPr/>
              <w:t xml:space="preserve"> 6,74 </w:t>
            </w:r>
          </w:p>
        </w:tc>
        <w:tc>
          <w:tcPr/>
          <w:p>
            <w:pPr/>
            <w:r>
              <w:rPr/>
              <w:t xml:space="preserve"> 5,50 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rajčata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8,33 </w:t>
            </w:r>
          </w:p>
        </w:tc>
        <w:tc>
          <w:tcPr/>
          <w:p>
            <w:pPr/>
            <w:r>
              <w:rPr/>
              <w:t xml:space="preserve"> 7,09 </w:t>
            </w:r>
          </w:p>
        </w:tc>
        <w:tc>
          <w:tcPr/>
          <w:p>
            <w:pPr/>
            <w:r>
              <w:rPr/>
              <w:t xml:space="preserve"> 10,16 </w:t>
            </w:r>
          </w:p>
        </w:tc>
        <w:tc>
          <w:tcPr/>
          <w:p>
            <w:pPr/>
            <w:r>
              <w:rPr/>
              <w:t xml:space="preserve"> 8,92 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mrkev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5,73 </w:t>
            </w:r>
          </w:p>
        </w:tc>
        <w:tc>
          <w:tcPr/>
          <w:p>
            <w:pPr/>
            <w:r>
              <w:rPr/>
              <w:t xml:space="preserve"> 4,49 </w:t>
            </w:r>
          </w:p>
        </w:tc>
        <w:tc>
          <w:tcPr/>
          <w:p>
            <w:pPr/>
            <w:r>
              <w:rPr/>
              <w:t xml:space="preserve"> 6,26 </w:t>
            </w:r>
          </w:p>
        </w:tc>
        <w:tc>
          <w:tcPr/>
          <w:p>
            <w:pPr/>
            <w:r>
              <w:rPr/>
              <w:t xml:space="preserve"> 5,02 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ředkvičky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9,26 </w:t>
            </w:r>
          </w:p>
        </w:tc>
        <w:tc>
          <w:tcPr/>
          <w:p>
            <w:pPr/>
            <w:r>
              <w:rPr/>
              <w:t xml:space="preserve"> 8,02 </w:t>
            </w:r>
          </w:p>
        </w:tc>
        <w:tc>
          <w:tcPr/>
          <w:p>
            <w:pPr/>
            <w:r>
              <w:rPr/>
              <w:t xml:space="preserve"> 11,56 </w:t>
            </w:r>
          </w:p>
        </w:tc>
        <w:tc>
          <w:tcPr/>
          <w:p>
            <w:pPr/>
            <w:r>
              <w:rPr/>
              <w:t xml:space="preserve"> 10,32 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papriky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7,42 </w:t>
            </w:r>
          </w:p>
        </w:tc>
        <w:tc>
          <w:tcPr/>
          <w:p>
            <w:pPr/>
            <w:r>
              <w:rPr/>
              <w:t xml:space="preserve"> 6,18 </w:t>
            </w:r>
          </w:p>
        </w:tc>
        <w:tc>
          <w:tcPr/>
          <w:p>
            <w:pPr/>
            <w:r>
              <w:rPr/>
              <w:t xml:space="preserve"> 8,82 </w:t>
            </w:r>
          </w:p>
        </w:tc>
        <w:tc>
          <w:tcPr/>
          <w:p>
            <w:pPr/>
            <w:r>
              <w:rPr/>
              <w:t xml:space="preserve"> 7,57 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kedlubny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8,80 </w:t>
            </w:r>
          </w:p>
        </w:tc>
        <w:tc>
          <w:tcPr/>
          <w:p>
            <w:pPr/>
            <w:r>
              <w:rPr/>
              <w:t xml:space="preserve"> 7,56 </w:t>
            </w:r>
          </w:p>
        </w:tc>
        <w:tc>
          <w:tcPr/>
          <w:p>
            <w:pPr/>
            <w:r>
              <w:rPr/>
              <w:t xml:space="preserve"> 10,89 </w:t>
            </w:r>
          </w:p>
        </w:tc>
        <w:tc>
          <w:tcPr/>
          <w:p>
            <w:pPr/>
            <w:r>
              <w:rPr/>
              <w:t xml:space="preserve"> 9,65 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pomeranče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7,39 </w:t>
            </w:r>
          </w:p>
        </w:tc>
        <w:tc>
          <w:tcPr/>
          <w:p>
            <w:pPr/>
            <w:r>
              <w:rPr/>
              <w:t xml:space="preserve"> 6,14 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mandarinky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7,27 </w:t>
            </w:r>
          </w:p>
        </w:tc>
        <w:tc>
          <w:tcPr/>
          <w:p>
            <w:pPr/>
            <w:r>
              <w:rPr/>
              <w:t xml:space="preserve"> 6,02 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banány </w:t>
            </w:r>
          </w:p>
        </w:tc>
        <w:tc>
          <w:tcPr/>
          <w:p>
            <w:pPr/>
            <w:r>
              <w:rPr/>
              <w:t xml:space="preserve"> 1 ks </w:t>
            </w:r>
          </w:p>
        </w:tc>
        <w:tc>
          <w:tcPr/>
          <w:p>
            <w:pPr/>
            <w:r>
              <w:rPr/>
              <w:t xml:space="preserve"> 6,91 </w:t>
            </w:r>
          </w:p>
        </w:tc>
        <w:tc>
          <w:tcPr/>
          <w:p>
            <w:pPr/>
            <w:r>
              <w:rPr/>
              <w:t xml:space="preserve"> 5,67 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okurky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7,32 </w:t>
            </w:r>
          </w:p>
        </w:tc>
        <w:tc>
          <w:tcPr/>
          <w:p>
            <w:pPr/>
            <w:r>
              <w:rPr/>
              <w:t xml:space="preserve"> 6,08 </w:t>
            </w:r>
          </w:p>
        </w:tc>
        <w:tc>
          <w:tcPr/>
          <w:p>
            <w:pPr/>
            <w:r>
              <w:rPr/>
              <w:t xml:space="preserve"> 8,66 </w:t>
            </w:r>
          </w:p>
        </w:tc>
        <w:tc>
          <w:tcPr/>
          <w:p>
            <w:pPr/>
            <w:r>
              <w:rPr/>
              <w:t xml:space="preserve"> 7,42 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třešně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18,64 </w:t>
            </w:r>
          </w:p>
        </w:tc>
        <w:tc>
          <w:tcPr/>
          <w:p>
            <w:pPr/>
            <w:r>
              <w:rPr/>
              <w:t xml:space="preserve"> 17,40 </w:t>
            </w:r>
          </w:p>
        </w:tc>
        <w:tc>
          <w:tcPr/>
          <w:p>
            <w:pPr/>
            <w:r>
              <w:rPr/>
              <w:t xml:space="preserve"> 24,89 </w:t>
            </w:r>
          </w:p>
        </w:tc>
        <w:tc>
          <w:tcPr/>
          <w:p>
            <w:pPr/>
            <w:r>
              <w:rPr/>
              <w:t xml:space="preserve"> 23,65 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2. skupina – ostatní ovoce a zelenina s výjimkou ananasu a kiwi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11,25 </w:t>
            </w:r>
          </w:p>
        </w:tc>
        <w:tc>
          <w:tcPr/>
          <w:p>
            <w:pPr/>
            <w:r>
              <w:rPr/>
              <w:t xml:space="preserve"> 10,01 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3. skupina – v jednom kelímku nebo sáčku se nachází jeden druh krájeného čerstvého ovoce nebo zeleniny s výjimkou ananasu a kiwi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12,77 </w:t>
            </w:r>
          </w:p>
        </w:tc>
        <w:tc>
          <w:tcPr/>
          <w:p>
            <w:pPr/>
            <w:r>
              <w:rPr/>
              <w:t xml:space="preserve"> 11,52 </w:t>
            </w:r>
          </w:p>
        </w:tc>
        <w:tc>
          <w:tcPr/>
          <w:p>
            <w:pPr/>
            <w:r>
              <w:rPr/>
              <w:t xml:space="preserve"> 15,13 </w:t>
            </w:r>
          </w:p>
        </w:tc>
        <w:tc>
          <w:tcPr/>
          <w:p>
            <w:pPr/>
            <w:r>
              <w:rPr/>
              <w:t xml:space="preserve"> 13,89 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4. skupina – v jednom kelímku nebo sáčku se nachází jeden druh krájeného čerstvého ovoce nebo zeleniny balený v ochranné atmosféře nebo více druhů krájeného čerstvého ovoce nebo zeleniny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16,39 </w:t>
            </w:r>
          </w:p>
        </w:tc>
        <w:tc>
          <w:tcPr/>
          <w:p>
            <w:pPr/>
            <w:r>
              <w:rPr/>
              <w:t xml:space="preserve"> 15,15 </w:t>
            </w:r>
          </w:p>
        </w:tc>
        <w:tc>
          <w:tcPr/>
          <w:p>
            <w:pPr/>
            <w:r>
              <w:rPr/>
              <w:t xml:space="preserve"> 19,38 </w:t>
            </w:r>
          </w:p>
        </w:tc>
        <w:tc>
          <w:tcPr/>
          <w:p>
            <w:pPr/>
            <w:r>
              <w:rPr/>
              <w:t xml:space="preserve"> 18,14 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5. skupina - v jednom kelímku nebo sáčku se nachází 3 a více druhů nekrájeného čerstvého ovoce nebo zeleniny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12,95 </w:t>
            </w:r>
          </w:p>
        </w:tc>
        <w:tc>
          <w:tcPr/>
          <w:p>
            <w:pPr/>
            <w:r>
              <w:rPr/>
              <w:t xml:space="preserve"> 11,71 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  <w:tc>
          <w:tcPr/>
          <w:p>
            <w:pPr/>
            <w:r>
              <w:rPr/>
              <w:t xml:space="preserve"> x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6. skupina - ovocné a zeleninové šťávy </w:t>
            </w:r>
          </w:p>
        </w:tc>
        <w:tc>
          <w:tcPr/>
          <w:p>
            <w:pPr/>
            <w:r>
              <w:rPr/>
              <w:t xml:space="preserve"> minimálně 200 ml </w:t>
            </w:r>
          </w:p>
        </w:tc>
        <w:tc>
          <w:tcPr/>
          <w:p>
            <w:pPr/>
            <w:r>
              <w:rPr/>
              <w:t xml:space="preserve"> 12,88 </w:t>
            </w:r>
          </w:p>
        </w:tc>
        <w:tc>
          <w:tcPr/>
          <w:p>
            <w:pPr/>
            <w:r>
              <w:rPr/>
              <w:t xml:space="preserve"> 11,64 </w:t>
            </w:r>
          </w:p>
        </w:tc>
        <w:tc>
          <w:tcPr/>
          <w:p>
            <w:pPr/>
            <w:r>
              <w:rPr/>
              <w:t xml:space="preserve"> 17,05 </w:t>
            </w:r>
          </w:p>
        </w:tc>
        <w:tc>
          <w:tcPr/>
          <w:p>
            <w:pPr/>
            <w:r>
              <w:rPr/>
              <w:t xml:space="preserve"> 15,81 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7. skupina - ovocné protlaky </w:t>
            </w:r>
          </w:p>
        </w:tc>
        <w:tc>
          <w:tcPr/>
          <w:p>
            <w:pPr/>
            <w:r>
              <w:rPr/>
              <w:t xml:space="preserve"> minimálně 100 g </w:t>
            </w:r>
          </w:p>
        </w:tc>
        <w:tc>
          <w:tcPr/>
          <w:p>
            <w:pPr/>
            <w:r>
              <w:rPr/>
              <w:t xml:space="preserve"> 13,71 </w:t>
            </w:r>
          </w:p>
        </w:tc>
        <w:tc>
          <w:tcPr/>
          <w:p>
            <w:pPr/>
            <w:r>
              <w:rPr/>
              <w:t xml:space="preserve"> 12,47 </w:t>
            </w:r>
          </w:p>
        </w:tc>
        <w:tc>
          <w:tcPr/>
          <w:p>
            <w:pPr/>
            <w:r>
              <w:rPr/>
              <w:t xml:space="preserve"> 18,31 </w:t>
            </w:r>
          </w:p>
        </w:tc>
        <w:tc>
          <w:tcPr/>
          <w:p>
            <w:pPr/>
            <w:r>
              <w:rPr/>
              <w:t xml:space="preserve"> 17,06 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*)</w:t>
      </w:r>
      <w:r>
        <w:rPr/>
        <w:t xml:space="preserve">	</w:t>
      </w:r>
      <w:r>
        <w:rPr/>
        <w:t xml:space="preserve">Výše podpory na porci v Kč je včetně daně z přidané hodnoty a zahrnuje náklady na produkty i veškeré vedlejší náklady související s dodávkou porce.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 2 k nařízení vlády č. 74/2017 Sb.</w:t>
      </w:r>
      <w:r>
        <w:rPr>
          <w:rStyle w:val="hidden"/>
        </w:rPr>
        <w:t xml:space="preserve"> -</w:t>
      </w:r>
      <w:br/>
      <w:r>
        <w:rPr/>
        <w:t xml:space="preserve">Výše podpory na porci mléka a neochucených mléčných výrobků (§ 5 odst. 1)</w:t>
      </w:r>
    </w:p>
    <w:tbl>
      <w:tblGrid>
        <w:gridCol/>
        <w:gridCol/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2"/>
          </w:tcPr>
          <w:p>
            <w:pPr/>
            <w:r>
              <w:rPr/>
              <w:t xml:space="preserve"> Skupina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Minimální velikost porce, na kterou je vyplácena podpora </w:t>
            </w:r>
          </w:p>
        </w:tc>
        <w:tc>
          <w:tcPr/>
          <w:p>
            <w:pPr/>
            <w:r>
              <w:rPr/>
              <w:t xml:space="preserve"> Výše podpory na porci v Kč*) pro školy s kapacitou do 150 žáků včetně </w:t>
            </w:r>
          </w:p>
        </w:tc>
        <w:tc>
          <w:tcPr/>
          <w:p>
            <w:pPr/>
            <w:r>
              <w:rPr/>
              <w:t xml:space="preserve"> Výše podpory na porci v Kč*) pro školy s kapacitou nad 150 žáků </w:t>
            </w:r>
          </w:p>
        </w:tc>
        <w:tc>
          <w:tcPr/>
          <w:p>
            <w:pPr/>
            <w:r>
              <w:rPr/>
              <w:t xml:space="preserve"> Výše podpory na porci v Kč*) pro produkty ekologického zemědělství pro školy s kapacitou do 150 žáků včetně </w:t>
            </w:r>
          </w:p>
        </w:tc>
        <w:tc>
          <w:tcPr/>
          <w:p>
            <w:pPr/>
            <w:r>
              <w:rPr/>
              <w:t xml:space="preserve"> Výše podpory na porci v Kč*) pro produkty ekologického zemědělství pro školy s kapacitou nad 150 žáků </w:t>
            </w:r>
          </w:p>
        </w:tc>
      </w:tr>
      <w:tr>
        <w:trPr/>
        <w:tc>
          <w:tcPr>
            <w:vMerge w:val="restart"/>
          </w:tcPr>
          <w:p>
            <w:pPr/>
            <w:r>
              <w:rPr/>
              <w:t xml:space="preserve"> 1. skupina - konzumní mléko a jeho varianty se sníženým obsahem laktózy </w:t>
            </w:r>
          </w:p>
        </w:tc>
        <w:tc>
          <w:tcPr>
            <w:vMerge w:val="restart"/>
          </w:tcPr>
          <w:p>
            <w:pPr/>
            <w:r>
              <w:rPr/>
              <w:t xml:space="preserve"> Trvanlivé </w:t>
            </w:r>
          </w:p>
        </w:tc>
        <w:tc>
          <w:tcPr>
            <w:vMerge w:val="restart"/>
          </w:tcPr>
          <w:p>
            <w:pPr/>
            <w:r>
              <w:rPr/>
              <w:t xml:space="preserve"> s obsahem tuku od 1,5 % do 1,8 % </w:t>
            </w:r>
          </w:p>
        </w:tc>
        <w:tc>
          <w:tcPr/>
          <w:p>
            <w:pPr/>
            <w:r>
              <w:rPr/>
              <w:t xml:space="preserve"> 200 ml </w:t>
            </w:r>
          </w:p>
        </w:tc>
        <w:tc>
          <w:tcPr/>
          <w:p>
            <w:pPr/>
            <w:r>
              <w:rPr/>
              <w:t xml:space="preserve"> 9,07 </w:t>
            </w:r>
          </w:p>
        </w:tc>
        <w:tc>
          <w:tcPr/>
          <w:p>
            <w:pPr/>
            <w:r>
              <w:rPr/>
              <w:t xml:space="preserve"> 7,83 </w:t>
            </w:r>
          </w:p>
        </w:tc>
        <w:tc>
          <w:tcPr/>
          <w:p>
            <w:pPr/>
            <w:r>
              <w:rPr/>
              <w:t xml:space="preserve"> 10,08 </w:t>
            </w:r>
          </w:p>
        </w:tc>
        <w:tc>
          <w:tcPr/>
          <w:p>
            <w:pPr/>
            <w:r>
              <w:rPr/>
              <w:t xml:space="preserve"> 8,84 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250 ml </w:t>
            </w:r>
          </w:p>
        </w:tc>
        <w:tc>
          <w:tcPr/>
          <w:p>
            <w:pPr/>
            <w:r>
              <w:rPr/>
              <w:t xml:space="preserve"> 9,58 </w:t>
            </w:r>
          </w:p>
        </w:tc>
        <w:tc>
          <w:tcPr/>
          <w:p>
            <w:pPr/>
            <w:r>
              <w:rPr/>
              <w:t xml:space="preserve"> 8,34 </w:t>
            </w:r>
          </w:p>
        </w:tc>
        <w:tc>
          <w:tcPr/>
          <w:p>
            <w:pPr/>
            <w:r>
              <w:rPr/>
              <w:t xml:space="preserve"> 10,84 </w:t>
            </w:r>
          </w:p>
        </w:tc>
        <w:tc>
          <w:tcPr/>
          <w:p>
            <w:pPr/>
            <w:r>
              <w:rPr/>
              <w:t xml:space="preserve"> 9,60 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330 ml </w:t>
            </w:r>
          </w:p>
        </w:tc>
        <w:tc>
          <w:tcPr/>
          <w:p>
            <w:pPr/>
            <w:r>
              <w:rPr/>
              <w:t xml:space="preserve"> 14,21 </w:t>
            </w:r>
          </w:p>
        </w:tc>
        <w:tc>
          <w:tcPr/>
          <w:p>
            <w:pPr/>
            <w:r>
              <w:rPr/>
              <w:t xml:space="preserve"> 12,97 </w:t>
            </w:r>
          </w:p>
        </w:tc>
        <w:tc>
          <w:tcPr/>
          <w:p>
            <w:pPr/>
            <w:r>
              <w:rPr/>
              <w:t xml:space="preserve"> 15,89 </w:t>
            </w:r>
          </w:p>
        </w:tc>
        <w:tc>
          <w:tcPr/>
          <w:p>
            <w:pPr/>
            <w:r>
              <w:rPr/>
              <w:t xml:space="preserve"> 14,65 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restart"/>
          </w:tcPr>
          <w:p>
            <w:pPr/>
            <w:r>
              <w:rPr/>
              <w:t xml:space="preserve"> s obsahem tuku nejméně 3,5 % </w:t>
            </w:r>
          </w:p>
        </w:tc>
        <w:tc>
          <w:tcPr/>
          <w:p>
            <w:pPr/>
            <w:r>
              <w:rPr/>
              <w:t xml:space="preserve"> 200 ml </w:t>
            </w:r>
          </w:p>
        </w:tc>
        <w:tc>
          <w:tcPr/>
          <w:p>
            <w:pPr/>
            <w:r>
              <w:rPr/>
              <w:t xml:space="preserve"> 9,74 </w:t>
            </w:r>
          </w:p>
        </w:tc>
        <w:tc>
          <w:tcPr/>
          <w:p>
            <w:pPr/>
            <w:r>
              <w:rPr/>
              <w:t xml:space="preserve"> 8,50 </w:t>
            </w:r>
          </w:p>
        </w:tc>
        <w:tc>
          <w:tcPr/>
          <w:p>
            <w:pPr/>
            <w:r>
              <w:rPr/>
              <w:t xml:space="preserve"> 11,08 </w:t>
            </w:r>
          </w:p>
        </w:tc>
        <w:tc>
          <w:tcPr/>
          <w:p>
            <w:pPr/>
            <w:r>
              <w:rPr/>
              <w:t xml:space="preserve"> 9,84 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250 ml </w:t>
            </w:r>
          </w:p>
        </w:tc>
        <w:tc>
          <w:tcPr/>
          <w:p>
            <w:pPr/>
            <w:r>
              <w:rPr/>
              <w:t xml:space="preserve"> 10,41 </w:t>
            </w:r>
          </w:p>
        </w:tc>
        <w:tc>
          <w:tcPr/>
          <w:p>
            <w:pPr/>
            <w:r>
              <w:rPr/>
              <w:t xml:space="preserve"> 9,17 </w:t>
            </w:r>
          </w:p>
        </w:tc>
        <w:tc>
          <w:tcPr/>
          <w:p>
            <w:pPr/>
            <w:r>
              <w:rPr/>
              <w:t xml:space="preserve"> 12,09 </w:t>
            </w:r>
          </w:p>
        </w:tc>
        <w:tc>
          <w:tcPr/>
          <w:p>
            <w:pPr/>
            <w:r>
              <w:rPr/>
              <w:t xml:space="preserve"> 10,85 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330 ml </w:t>
            </w:r>
          </w:p>
        </w:tc>
        <w:tc>
          <w:tcPr/>
          <w:p>
            <w:pPr/>
            <w:r>
              <w:rPr/>
              <w:t xml:space="preserve"> 15,33 </w:t>
            </w:r>
          </w:p>
        </w:tc>
        <w:tc>
          <w:tcPr/>
          <w:p>
            <w:pPr/>
            <w:r>
              <w:rPr/>
              <w:t xml:space="preserve"> 14,08 </w:t>
            </w:r>
          </w:p>
        </w:tc>
        <w:tc>
          <w:tcPr/>
          <w:p>
            <w:pPr/>
            <w:r>
              <w:rPr/>
              <w:t xml:space="preserve"> 17,56 </w:t>
            </w:r>
          </w:p>
        </w:tc>
        <w:tc>
          <w:tcPr/>
          <w:p>
            <w:pPr/>
            <w:r>
              <w:rPr/>
              <w:t xml:space="preserve"> 16,32 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restart"/>
          </w:tcPr>
          <w:p>
            <w:pPr/>
            <w:r>
              <w:rPr/>
              <w:t xml:space="preserve"> Čerstvé </w:t>
            </w:r>
          </w:p>
        </w:tc>
        <w:tc>
          <w:tcPr>
            <w:vMerge w:val="restart"/>
          </w:tcPr>
          <w:p>
            <w:pPr/>
            <w:r>
              <w:rPr/>
              <w:t xml:space="preserve"> s obsahem tuku od 1,5 % do 1,8 % </w:t>
            </w:r>
          </w:p>
        </w:tc>
        <w:tc>
          <w:tcPr/>
          <w:p>
            <w:pPr/>
            <w:r>
              <w:rPr/>
              <w:t xml:space="preserve"> 200 ml </w:t>
            </w:r>
          </w:p>
        </w:tc>
        <w:tc>
          <w:tcPr/>
          <w:p>
            <w:pPr/>
            <w:r>
              <w:rPr/>
              <w:t xml:space="preserve"> 10,28 </w:t>
            </w:r>
          </w:p>
        </w:tc>
        <w:tc>
          <w:tcPr/>
          <w:p>
            <w:pPr/>
            <w:r>
              <w:rPr/>
              <w:t xml:space="preserve"> 9,03 </w:t>
            </w:r>
          </w:p>
        </w:tc>
        <w:tc>
          <w:tcPr/>
          <w:p>
            <w:pPr/>
            <w:r>
              <w:rPr/>
              <w:t xml:space="preserve"> 10,75 </w:t>
            </w:r>
          </w:p>
        </w:tc>
        <w:tc>
          <w:tcPr/>
          <w:p>
            <w:pPr/>
            <w:r>
              <w:rPr/>
              <w:t xml:space="preserve"> 9,50 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250 ml </w:t>
            </w:r>
          </w:p>
        </w:tc>
        <w:tc>
          <w:tcPr/>
          <w:p>
            <w:pPr/>
            <w:r>
              <w:rPr/>
              <w:t xml:space="preserve"> 10,89 </w:t>
            </w:r>
          </w:p>
        </w:tc>
        <w:tc>
          <w:tcPr/>
          <w:p>
            <w:pPr/>
            <w:r>
              <w:rPr/>
              <w:t xml:space="preserve"> 9,65 </w:t>
            </w:r>
          </w:p>
        </w:tc>
        <w:tc>
          <w:tcPr/>
          <w:p>
            <w:pPr/>
            <w:r>
              <w:rPr/>
              <w:t xml:space="preserve"> 11,67 </w:t>
            </w:r>
          </w:p>
        </w:tc>
        <w:tc>
          <w:tcPr/>
          <w:p>
            <w:pPr/>
            <w:r>
              <w:rPr/>
              <w:t xml:space="preserve"> 10,43 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330 ml </w:t>
            </w:r>
          </w:p>
        </w:tc>
        <w:tc>
          <w:tcPr/>
          <w:p>
            <w:pPr/>
            <w:r>
              <w:rPr/>
              <w:t xml:space="preserve"> 11,91 </w:t>
            </w:r>
          </w:p>
        </w:tc>
        <w:tc>
          <w:tcPr/>
          <w:p>
            <w:pPr/>
            <w:r>
              <w:rPr/>
              <w:t xml:space="preserve"> 10,67 </w:t>
            </w:r>
          </w:p>
        </w:tc>
        <w:tc>
          <w:tcPr/>
          <w:p>
            <w:pPr/>
            <w:r>
              <w:rPr/>
              <w:t xml:space="preserve"> 13,20 </w:t>
            </w:r>
          </w:p>
        </w:tc>
        <w:tc>
          <w:tcPr/>
          <w:p>
            <w:pPr/>
            <w:r>
              <w:rPr/>
              <w:t xml:space="preserve"> 11,96 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restart"/>
          </w:tcPr>
          <w:p>
            <w:pPr/>
            <w:r>
              <w:rPr/>
              <w:t xml:space="preserve"> s obsahem tuku nejméně 3,5 % </w:t>
            </w:r>
          </w:p>
        </w:tc>
        <w:tc>
          <w:tcPr/>
          <w:p>
            <w:pPr/>
            <w:r>
              <w:rPr/>
              <w:t xml:space="preserve"> 200 ml </w:t>
            </w:r>
          </w:p>
        </w:tc>
        <w:tc>
          <w:tcPr/>
          <w:p>
            <w:pPr/>
            <w:r>
              <w:rPr/>
              <w:t xml:space="preserve"> 10,98 </w:t>
            </w:r>
          </w:p>
        </w:tc>
        <w:tc>
          <w:tcPr/>
          <w:p>
            <w:pPr/>
            <w:r>
              <w:rPr/>
              <w:t xml:space="preserve"> 9,74 </w:t>
            </w:r>
          </w:p>
        </w:tc>
        <w:tc>
          <w:tcPr/>
          <w:p>
            <w:pPr/>
            <w:r>
              <w:rPr/>
              <w:t xml:space="preserve"> 11,80 </w:t>
            </w:r>
          </w:p>
        </w:tc>
        <w:tc>
          <w:tcPr/>
          <w:p>
            <w:pPr/>
            <w:r>
              <w:rPr/>
              <w:t xml:space="preserve"> 10,56 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250 ml </w:t>
            </w:r>
          </w:p>
        </w:tc>
        <w:tc>
          <w:tcPr/>
          <w:p>
            <w:pPr/>
            <w:r>
              <w:rPr/>
              <w:t xml:space="preserve"> 11,77 </w:t>
            </w:r>
          </w:p>
        </w:tc>
        <w:tc>
          <w:tcPr/>
          <w:p>
            <w:pPr/>
            <w:r>
              <w:rPr/>
              <w:t xml:space="preserve"> 10,52 </w:t>
            </w:r>
          </w:p>
        </w:tc>
        <w:tc>
          <w:tcPr/>
          <w:p>
            <w:pPr/>
            <w:r>
              <w:rPr/>
              <w:t xml:space="preserve"> 12,98 </w:t>
            </w:r>
          </w:p>
        </w:tc>
        <w:tc>
          <w:tcPr/>
          <w:p>
            <w:pPr/>
            <w:r>
              <w:rPr/>
              <w:t xml:space="preserve"> 11,74 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330 ml </w:t>
            </w:r>
          </w:p>
        </w:tc>
        <w:tc>
          <w:tcPr/>
          <w:p>
            <w:pPr/>
            <w:r>
              <w:rPr/>
              <w:t xml:space="preserve"> 13,08 </w:t>
            </w:r>
          </w:p>
        </w:tc>
        <w:tc>
          <w:tcPr/>
          <w:p>
            <w:pPr/>
            <w:r>
              <w:rPr/>
              <w:t xml:space="preserve"> 11,84 </w:t>
            </w:r>
          </w:p>
        </w:tc>
        <w:tc>
          <w:tcPr/>
          <w:p>
            <w:pPr/>
            <w:r>
              <w:rPr/>
              <w:t xml:space="preserve"> 14,95 </w:t>
            </w:r>
          </w:p>
        </w:tc>
        <w:tc>
          <w:tcPr/>
          <w:p>
            <w:pPr/>
            <w:r>
              <w:rPr/>
              <w:t xml:space="preserve"> 13,71 </w:t>
            </w:r>
          </w:p>
        </w:tc>
      </w:tr>
      <w:tr>
        <w:trPr/>
        <w:tc>
          <w:tcPr>
            <w:gridSpan w:val="2"/>
            <w:vMerge w:val="restart"/>
          </w:tcPr>
          <w:p>
            <w:pPr/>
            <w:r>
              <w:rPr/>
              <w:t xml:space="preserve"> 2. skupina - sýr, tvaroh, jogurt a další fermentované (kysané) výrobky nebo acidofilní mléčné výrobky bez přidaných aromat, ovoce a ořechů nebo kakaa </w:t>
            </w:r>
          </w:p>
        </w:tc>
        <w:tc>
          <w:tcPr/>
          <w:p>
            <w:pPr/>
            <w:r>
              <w:rPr/>
              <w:t xml:space="preserve"> jogurty </w:t>
            </w:r>
          </w:p>
        </w:tc>
        <w:tc>
          <w:tcPr/>
          <w:p>
            <w:pPr/>
            <w:r>
              <w:rPr/>
              <w:t xml:space="preserve"> 150 g </w:t>
            </w:r>
          </w:p>
        </w:tc>
        <w:tc>
          <w:tcPr/>
          <w:p>
            <w:pPr/>
            <w:r>
              <w:rPr/>
              <w:t xml:space="preserve"> 10,82 </w:t>
            </w:r>
          </w:p>
        </w:tc>
        <w:tc>
          <w:tcPr/>
          <w:p>
            <w:pPr/>
            <w:r>
              <w:rPr/>
              <w:t xml:space="preserve"> 9,58 </w:t>
            </w:r>
          </w:p>
        </w:tc>
        <w:tc>
          <w:tcPr/>
          <w:p>
            <w:pPr/>
            <w:r>
              <w:rPr/>
              <w:t xml:space="preserve"> 13,96 </w:t>
            </w:r>
          </w:p>
        </w:tc>
        <w:tc>
          <w:tcPr/>
          <w:p>
            <w:pPr/>
            <w:r>
              <w:rPr/>
              <w:t xml:space="preserve"> 12,72 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zakysané mléčné výrobky s obsahem bílkovin vyšším než 5,6 % </w:t>
            </w:r>
          </w:p>
        </w:tc>
        <w:tc>
          <w:tcPr/>
          <w:p>
            <w:pPr/>
            <w:r>
              <w:rPr/>
              <w:t xml:space="preserve"> 140 g </w:t>
            </w:r>
          </w:p>
        </w:tc>
        <w:tc>
          <w:tcPr/>
          <w:p>
            <w:pPr/>
            <w:r>
              <w:rPr/>
              <w:t xml:space="preserve"> 16,77 </w:t>
            </w:r>
          </w:p>
        </w:tc>
        <w:tc>
          <w:tcPr/>
          <w:p>
            <w:pPr/>
            <w:r>
              <w:rPr/>
              <w:t xml:space="preserve"> 15,53 </w:t>
            </w:r>
          </w:p>
        </w:tc>
        <w:tc>
          <w:tcPr/>
          <w:p>
            <w:pPr/>
            <w:r>
              <w:rPr/>
              <w:t xml:space="preserve"> 24,79 </w:t>
            </w:r>
          </w:p>
        </w:tc>
        <w:tc>
          <w:tcPr/>
          <w:p>
            <w:pPr/>
            <w:r>
              <w:rPr/>
              <w:t xml:space="preserve"> 23,55 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výrobky na bázi kysaného mléka </w:t>
            </w:r>
          </w:p>
        </w:tc>
        <w:tc>
          <w:tcPr/>
          <w:p>
            <w:pPr/>
            <w:r>
              <w:rPr/>
              <w:t xml:space="preserve"> 200 ml </w:t>
            </w:r>
          </w:p>
        </w:tc>
        <w:tc>
          <w:tcPr/>
          <w:p>
            <w:pPr/>
            <w:r>
              <w:rPr/>
              <w:t xml:space="preserve"> 11,99 </w:t>
            </w:r>
          </w:p>
        </w:tc>
        <w:tc>
          <w:tcPr/>
          <w:p>
            <w:pPr/>
            <w:r>
              <w:rPr/>
              <w:t xml:space="preserve"> 10,75 </w:t>
            </w:r>
          </w:p>
        </w:tc>
        <w:tc>
          <w:tcPr/>
          <w:p>
            <w:pPr/>
            <w:r>
              <w:rPr/>
              <w:t xml:space="preserve"> 18,26 </w:t>
            </w:r>
          </w:p>
        </w:tc>
        <w:tc>
          <w:tcPr/>
          <w:p>
            <w:pPr/>
            <w:r>
              <w:rPr/>
              <w:t xml:space="preserve"> 17,01 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tvarohy </w:t>
            </w:r>
          </w:p>
        </w:tc>
        <w:tc>
          <w:tcPr/>
          <w:p>
            <w:pPr/>
            <w:r>
              <w:rPr/>
              <w:t xml:space="preserve"> 80 g </w:t>
            </w:r>
          </w:p>
        </w:tc>
        <w:tc>
          <w:tcPr/>
          <w:p>
            <w:pPr/>
            <w:r>
              <w:rPr/>
              <w:t xml:space="preserve"> 10,14 </w:t>
            </w:r>
          </w:p>
        </w:tc>
        <w:tc>
          <w:tcPr/>
          <w:p>
            <w:pPr/>
            <w:r>
              <w:rPr/>
              <w:t xml:space="preserve"> 8,90 </w:t>
            </w:r>
          </w:p>
        </w:tc>
        <w:tc>
          <w:tcPr/>
          <w:p>
            <w:pPr/>
            <w:r>
              <w:rPr/>
              <w:t xml:space="preserve"> 12,11 </w:t>
            </w:r>
          </w:p>
        </w:tc>
        <w:tc>
          <w:tcPr/>
          <w:p>
            <w:pPr/>
            <w:r>
              <w:rPr/>
              <w:t xml:space="preserve"> 10,87 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čerstvé sýry </w:t>
            </w:r>
          </w:p>
        </w:tc>
        <w:tc>
          <w:tcPr/>
          <w:p>
            <w:pPr/>
            <w:r>
              <w:rPr/>
              <w:t xml:space="preserve"> 80 g </w:t>
            </w:r>
          </w:p>
        </w:tc>
        <w:tc>
          <w:tcPr/>
          <w:p>
            <w:pPr/>
            <w:r>
              <w:rPr/>
              <w:t xml:space="preserve"> 18,25 </w:t>
            </w:r>
          </w:p>
        </w:tc>
        <w:tc>
          <w:tcPr/>
          <w:p>
            <w:pPr/>
            <w:r>
              <w:rPr/>
              <w:t xml:space="preserve"> 17,00 </w:t>
            </w:r>
          </w:p>
        </w:tc>
        <w:tc>
          <w:tcPr/>
          <w:p>
            <w:pPr/>
            <w:r>
              <w:rPr/>
              <w:t xml:space="preserve"> 24,27 </w:t>
            </w:r>
          </w:p>
        </w:tc>
        <w:tc>
          <w:tcPr/>
          <w:p>
            <w:pPr/>
            <w:r>
              <w:rPr/>
              <w:t xml:space="preserve"> 23,03 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ostatní sýry </w:t>
            </w:r>
          </w:p>
        </w:tc>
        <w:tc>
          <w:tcPr/>
          <w:p>
            <w:pPr/>
            <w:r>
              <w:rPr/>
              <w:t xml:space="preserve"> 100 g </w:t>
            </w:r>
          </w:p>
        </w:tc>
        <w:tc>
          <w:tcPr/>
          <w:p>
            <w:pPr/>
            <w:r>
              <w:rPr/>
              <w:t xml:space="preserve"> 25,63 </w:t>
            </w:r>
          </w:p>
        </w:tc>
        <w:tc>
          <w:tcPr/>
          <w:p>
            <w:pPr/>
            <w:r>
              <w:rPr/>
              <w:t xml:space="preserve"> 24,39 </w:t>
            </w:r>
          </w:p>
        </w:tc>
        <w:tc>
          <w:tcPr/>
          <w:p>
            <w:pPr/>
            <w:r>
              <w:rPr/>
              <w:t xml:space="preserve"> 37,18 </w:t>
            </w:r>
          </w:p>
        </w:tc>
        <w:tc>
          <w:tcPr/>
          <w:p>
            <w:pPr/>
            <w:r>
              <w:rPr/>
              <w:t xml:space="preserve"> 35,94 </w:t>
            </w:r>
          </w:p>
        </w:tc>
      </w:tr>
      <w:tr>
        <w:trPr/>
        <w:tc>
          <w:tcPr>
            <w:vMerge w:val="continue"/>
          </w:tcPr>
          <w:p/>
        </w:tc>
        <w:tc>
          <w:tcPr/>
          <w:p>
            <w:pPr/>
            <w:r>
              <w:rPr/>
              <w:t xml:space="preserve"> ostatní sýry </w:t>
            </w:r>
          </w:p>
        </w:tc>
        <w:tc>
          <w:tcPr/>
          <w:p>
            <w:pPr/>
            <w:r>
              <w:rPr/>
              <w:t xml:space="preserve"> 80 g </w:t>
            </w:r>
          </w:p>
        </w:tc>
        <w:tc>
          <w:tcPr/>
          <w:p>
            <w:pPr/>
            <w:r>
              <w:rPr/>
              <w:t xml:space="preserve"> 21,41 </w:t>
            </w:r>
          </w:p>
        </w:tc>
        <w:tc>
          <w:tcPr/>
          <w:p>
            <w:pPr/>
            <w:r>
              <w:rPr/>
              <w:t xml:space="preserve"> 20,17 </w:t>
            </w:r>
          </w:p>
        </w:tc>
        <w:tc>
          <w:tcPr/>
          <w:p>
            <w:pPr/>
            <w:r>
              <w:rPr/>
              <w:t xml:space="preserve"> 30,85 </w:t>
            </w:r>
          </w:p>
        </w:tc>
        <w:tc>
          <w:tcPr/>
          <w:p>
            <w:pPr/>
            <w:r>
              <w:rPr/>
              <w:t xml:space="preserve"> 29,61 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*)</w:t>
      </w:r>
      <w:r>
        <w:rPr/>
        <w:t xml:space="preserve">	</w:t>
      </w:r>
      <w:r>
        <w:rPr/>
        <w:t xml:space="preserve">Výše podpory na porci v Kč je včetně daně z přidané hodnoty a zahrnuje náklady na produkty i veškeré vedlejší náklady související s dodávkou porce.“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35.</w:t>
      </w:r>
      <w:r>
        <w:rPr/>
        <w:t xml:space="preserve">	</w:t>
      </w:r>
      <w:r>
        <w:rPr/>
        <w:t xml:space="preserve">Příloha č. 3 se zrušuje.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žádost o poskytnutí podpory na produkty pro školní rok 2020/2021 se použije 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přede dnem nabytí účinnosti tohoto nařízení.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Na žádost o poskytnutí podpory na doprovodná vzdělávací opatření pro školní rok 2020/2021 se použije 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přede dnem nabytí účinnosti tohoto nařízení.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Žadatel schválený Státním zemědělským intervenčním fondem podle 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přede dnem nabytí účinnosti tohoto nařízení, se považuje za žadatele schváleného podle </w:t>
      </w:r>
      <w:hyperlink r:id="rId22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ode dne nabytí účinnosti tohoto nařízení.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Schválený žadatel doručí pro školní rok 2021/2022 plán doprovodných vzdělávacích opatření podle 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ode dne nabytí účinnosti tohoto nařízení, Státnímu zemědělskému intervenčnímu fondu do 31. října 2021.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Pro školní rok 2021/2022 oznámí Státní zemědělský intervenční fond podle </w:t>
      </w:r>
      <w:hyperlink r:id="rId2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nařízení vlády č. </w:t>
      </w:r>
      <w:hyperlink r:id="rId7" w:history="1">
        <w:r>
          <w:rPr>
            <w:color w:val="darkblue"/>
            <w:u w:val="single"/>
          </w:rPr>
          <w:t xml:space="preserve">74/2017 Sb.</w:t>
        </w:r>
      </w:hyperlink>
      <w:r>
        <w:rPr/>
        <w:t xml:space="preserve">, ve znění účinném ode dne nabytí účinnosti tohoto nařízení, schválenému žadateli do 31. prosince 2021, zda jsou doprovodná vzdělávací opatření způsobilá.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1. července 2021, s výjimkou ustanovení čl. I bodů 13, 14 a 19, která nabývají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Toman</w:t>
      </w:r>
      <w:r>
        <w:rPr/>
        <w:t xml:space="preserve">, CSc., v. r.</w:t>
      </w:r>
    </w:p>
    <w:sectPr>
      <w:headerReference w:type="default" r:id="rId29"/>
      <w:footerReference w:type="default" r:id="rId3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7s074" TargetMode="External"/><Relationship Id="rId8" Type="http://schemas.openxmlformats.org/officeDocument/2006/relationships/hyperlink" Target="https://esipa.cz/sbirka/sbsrv.dll/sb?DR=AZ&amp;CP=1997s252-2019s208#P2B" TargetMode="External"/><Relationship Id="rId9" Type="http://schemas.openxmlformats.org/officeDocument/2006/relationships/hyperlink" Target="https://esipa.cz/sbirka/sbsrv.dll/sb?DR=SB&amp;CP=1997s252" TargetMode="External"/><Relationship Id="rId10" Type="http://schemas.openxmlformats.org/officeDocument/2006/relationships/hyperlink" Target="https://esipa.cz/sbirka/sbsrv.dll/sb?DR=SB&amp;CP=2003s128" TargetMode="External"/><Relationship Id="rId11" Type="http://schemas.openxmlformats.org/officeDocument/2006/relationships/hyperlink" Target="https://esipa.cz/sbirka/sbsrv.dll/sb?DR=SB&amp;CP=2005s441" TargetMode="External"/><Relationship Id="rId12" Type="http://schemas.openxmlformats.org/officeDocument/2006/relationships/hyperlink" Target="https://esipa.cz/sbirka/sbsrv.dll/sb?DR=SB&amp;CP=2009s291" TargetMode="External"/><Relationship Id="rId13" Type="http://schemas.openxmlformats.org/officeDocument/2006/relationships/hyperlink" Target="https://esipa.cz/sbirka/sbsrv.dll/sb?DR=AZ&amp;CP=2000s256-2019s208#P1" TargetMode="External"/><Relationship Id="rId14" Type="http://schemas.openxmlformats.org/officeDocument/2006/relationships/hyperlink" Target="https://esipa.cz/sbirka/sbsrv.dll/sb?DR=SB&amp;CP=2000s256" TargetMode="External"/><Relationship Id="rId15" Type="http://schemas.openxmlformats.org/officeDocument/2006/relationships/hyperlink" Target="https://esipa.cz/sbirka/sbsrv.dll/sb?DR=SB&amp;CP=2014s179" TargetMode="External"/><Relationship Id="rId16" Type="http://schemas.openxmlformats.org/officeDocument/2006/relationships/hyperlink" Target="https://esipa.cz/sbirka/sbsrv.dll/sb?DR=SB&amp;CP=2018s128" TargetMode="External"/><Relationship Id="rId17" Type="http://schemas.openxmlformats.org/officeDocument/2006/relationships/hyperlink" Target="https://esipa.cz/sbirka/sbsrv.dll/sb?DR=SB&amp;CP=2019s190" TargetMode="External"/><Relationship Id="rId18" Type="http://schemas.openxmlformats.org/officeDocument/2006/relationships/hyperlink" Target="https://esipa.cz/sbirka/sbsrv.dll/sb?DR=AZ&amp;CP=2017s074-2019s190#P2" TargetMode="External"/><Relationship Id="rId19" Type="http://schemas.openxmlformats.org/officeDocument/2006/relationships/hyperlink" Target="https://esipa.cz/sbirka/sbsrv.dll/sb?DR=SB&amp;CP=2003s157" TargetMode="External"/><Relationship Id="rId20" Type="http://schemas.openxmlformats.org/officeDocument/2006/relationships/hyperlink" Target="https://esipa.cz/sbirka/sbsrv.dll/sb?DR=AZ&amp;CP=2017s074-2019s190#P3" TargetMode="External"/><Relationship Id="rId21" Type="http://schemas.openxmlformats.org/officeDocument/2006/relationships/hyperlink" Target="https://esipa.cz/sbirka/sbsrv.dll/sb?DR=AZ&amp;CP=2017s074-2019s190#P5" TargetMode="External"/><Relationship Id="rId22" Type="http://schemas.openxmlformats.org/officeDocument/2006/relationships/hyperlink" Target="https://esipa.cz/sbirka/sbsrv.dll/sb?DR=AZ&amp;CP=2017s074-2019s190#P6" TargetMode="External"/><Relationship Id="rId23" Type="http://schemas.openxmlformats.org/officeDocument/2006/relationships/hyperlink" Target="https://esipa.cz/sbirka/sbsrv.dll/sb?DR=SB&amp;CP=32017R0040" TargetMode="External"/><Relationship Id="rId24" Type="http://schemas.openxmlformats.org/officeDocument/2006/relationships/hyperlink" Target="https://esipa.cz/sbirka/sbsrv.dll/sb?DR=AZ&amp;CP=2017s074-2019s190#P7" TargetMode="External"/><Relationship Id="rId25" Type="http://schemas.openxmlformats.org/officeDocument/2006/relationships/hyperlink" Target="https://esipa.cz/sbirka/sbsrv.dll/sb?DR=AZ&amp;CP=2016s134-2020s543#P4" TargetMode="External"/><Relationship Id="rId26" Type="http://schemas.openxmlformats.org/officeDocument/2006/relationships/hyperlink" Target="https://esipa.cz/sbirka/sbsrv.dll/sb?DR=AZ&amp;CP=2017s074-2019s190#P8" TargetMode="External"/><Relationship Id="rId27" Type="http://schemas.openxmlformats.org/officeDocument/2006/relationships/hyperlink" Target="https://esipa.cz/sbirka/sbsrv.dll/sb?DR=AZ&amp;CP=2017s074-2019s190#P9" TargetMode="External"/><Relationship Id="rId28" Type="http://schemas.openxmlformats.org/officeDocument/2006/relationships/hyperlink" Target="https://esipa.cz/sbirka/sbsrv.dll/sb?DR=AZ&amp;CP=2017s074-2019s190#P10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228/2021 Sb. - původní znění</dc:title>
  <dc:description>Nařízení vlády, kterým se mění nařízení vlády č. 74/2017 Sb., o stanovení některých podmínek pro poskytování podpory na dodávky ovoce, zeleniny, mléka a výrobků z nich do škol a o změně některých souvisejících nařízení vlády, ve znění pozdějších předpisů</dc:description>
  <dc:subject/>
  <cp:keywords/>
  <cp:category/>
  <cp:lastModifiedBy/>
  <dcterms:created xsi:type="dcterms:W3CDTF">2021-07-01T00:00:00+02:00</dcterms:created>
  <dcterms:modified xsi:type="dcterms:W3CDTF">2022-07-13T14:49:31+02:00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