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214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17. května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stanovení výše prostředků státního rozpočtu určených pro poskytnutí finančních kompenzací nepřímých nákladů pro odvětví, u kterých bylo zjištěno značné riziko úniku uhlíku v důsledku promítnutí nákladů spojených s emisemi skleníkových plynů do cen elektřiny, za rok 2020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1 zákona č. </w:t>
      </w:r>
      <w:hyperlink r:id="rId8" w:history="1">
        <w:r>
          <w:rPr>
            <w:color w:val="darkblue"/>
            <w:u w:val="single"/>
          </w:rPr>
          <w:t xml:space="preserve">383/2012 Sb.</w:t>
        </w:r>
      </w:hyperlink>
      <w:r>
        <w:rPr/>
        <w:t xml:space="preserve">, o podmínkách obchodování s povolenkami na emise skleníkových plynů, ve znění zákona č. </w:t>
      </w:r>
      <w:hyperlink r:id="rId9" w:history="1">
        <w:r>
          <w:rPr>
            <w:color w:val="darkblue"/>
            <w:u w:val="single"/>
          </w:rPr>
          <w:t xml:space="preserve">1/2020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Výše prostředků státního rozpočtu</w:t>
      </w:r>
    </w:p>
    <w:p>
      <w:pPr>
        <w:ind w:left="0" w:right="0"/>
      </w:pPr>
      <w:r>
        <w:rPr/>
        <w:t xml:space="preserve">Výše prostředků státního rozpočtu určených pro poskytnutí finančních kompenzací nepřímých nákladů pro odvětví, u kterých bylo zjištěno značné riziko úniku uhlíku v důsledku promítnutí nákladů spojených s emisemi do cen elektřiny, za rok 2020 činí 1 300 000 000 Kč.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července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životního prostředí: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Brabec</w:t>
      </w:r>
      <w:r>
        <w:rPr/>
        <w:t xml:space="preserve"> v. r.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214/2021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12s383-2020s001#P11" TargetMode="External"/><Relationship Id="rId8" Type="http://schemas.openxmlformats.org/officeDocument/2006/relationships/hyperlink" Target="https://esipa.cz/sbirka/sbsrv.dll/sb?DR=SB&amp;CP=2012s383" TargetMode="External"/><Relationship Id="rId9" Type="http://schemas.openxmlformats.org/officeDocument/2006/relationships/hyperlink" Target="https://esipa.cz/sbirka/sbsrv.dll/sb?DR=SB&amp;CP=2020s001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214/2021 Sb. - původní znění</dc:title>
  <dc:description>Nařízení vlády o stanovení výše prostředků státního rozpočtu určených pro poskytnutí finančních kompenzací nepřímých nákladů pro odvětví, u kterých bylo zjištěno značné riziko úniku uhlíku v důsledku promítnutí nákladů spojených s emisemi skleníkových plynů do cen elektřiny, za rok 2020</dc:description>
  <dc:subject/>
  <cp:keywords/>
  <cp:category/>
  <cp:lastModifiedBy/>
  <dcterms:created xsi:type="dcterms:W3CDTF">2021-07-01T00:00:00+02:00</dcterms:created>
  <dcterms:modified xsi:type="dcterms:W3CDTF">2023-11-20T13:10:17+01:00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