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24. května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vyhlašuje částka odpovídající 50 % průměrné měsíční mzdy v národním hospodářství pro účely životního a existenčního minima a částka 50 % a 25 % průměrné měsíční mzdy v národním hospodářství pro účely státní sociální podpory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práce a sociálních věcí vyhlašuje, že od 1. července 2021 je 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hyperlink r:id="rId7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110/2006 Sb.</w:t>
        </w:r>
      </w:hyperlink>
      <w:r>
        <w:rPr/>
        <w:t xml:space="preserve">, o životním a existenčním minimu, částkou odpovídající 50 % průměrné měsíční mzdy v národním hospodářství za rok 2020 částka 17 800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 až 7 zákona č. </w:t>
      </w:r>
      <w:hyperlink r:id="rId10" w:history="1">
        <w:r>
          <w:rPr>
            <w:color w:val="darkblue"/>
            <w:u w:val="single"/>
          </w:rPr>
          <w:t xml:space="preserve">117/1995 Sb.</w:t>
        </w:r>
      </w:hyperlink>
      <w:r>
        <w:rPr/>
        <w:t xml:space="preserve">, o státní sociální podpoře, ve znění zákona č. </w:t>
      </w:r>
      <w:hyperlink r:id="rId11" w:history="1">
        <w:r>
          <w:rPr>
            <w:color w:val="darkblue"/>
            <w:u w:val="single"/>
          </w:rPr>
          <w:t xml:space="preserve">453/2003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124/2005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346/2010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347/2010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364/2011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252/2014 Sb.</w:t>
        </w:r>
      </w:hyperlink>
      <w:r>
        <w:rPr/>
        <w:t xml:space="preserve"> a zákona č. </w:t>
      </w:r>
      <w:hyperlink r:id="rId17" w:history="1">
        <w:r>
          <w:rPr>
            <w:color w:val="darkblue"/>
            <w:u w:val="single"/>
          </w:rPr>
          <w:t xml:space="preserve">200/2017 Sb.</w:t>
        </w:r>
      </w:hyperlink>
      <w:r>
        <w:rPr/>
        <w:t xml:space="preserve">, částkou odpovídající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50 % průměrné měsíční mzdy v národním hospodářství za rok 2020 částka 17 800 Kč,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25 % průměrné měsíční mzdy v národním hospodářství za rok 2020 částka 8 900 Kč.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216/2021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6s110-2020s588#P8" TargetMode="External"/><Relationship Id="rId8" Type="http://schemas.openxmlformats.org/officeDocument/2006/relationships/hyperlink" Target="https://esipa.cz/sbirka/sbsrv.dll/sb?DR=SB&amp;CP=2006s110" TargetMode="External"/><Relationship Id="rId9" Type="http://schemas.openxmlformats.org/officeDocument/2006/relationships/hyperlink" Target="https://esipa.cz/sbirka/sbsrv.dll/sb?DR=AZ&amp;CP=1995s117-2020s588#P5" TargetMode="External"/><Relationship Id="rId10" Type="http://schemas.openxmlformats.org/officeDocument/2006/relationships/hyperlink" Target="https://esipa.cz/sbirka/sbsrv.dll/sb?DR=SB&amp;CP=1995s117" TargetMode="External"/><Relationship Id="rId11" Type="http://schemas.openxmlformats.org/officeDocument/2006/relationships/hyperlink" Target="https://esipa.cz/sbirka/sbsrv.dll/sb?DR=SB&amp;CP=2003s453" TargetMode="External"/><Relationship Id="rId12" Type="http://schemas.openxmlformats.org/officeDocument/2006/relationships/hyperlink" Target="https://esipa.cz/sbirka/sbsrv.dll/sb?DR=SB&amp;CP=2005s124" TargetMode="External"/><Relationship Id="rId13" Type="http://schemas.openxmlformats.org/officeDocument/2006/relationships/hyperlink" Target="https://esipa.cz/sbirka/sbsrv.dll/sb?DR=SB&amp;CP=2010s346" TargetMode="External"/><Relationship Id="rId14" Type="http://schemas.openxmlformats.org/officeDocument/2006/relationships/hyperlink" Target="https://esipa.cz/sbirka/sbsrv.dll/sb?DR=SB&amp;CP=2010s347" TargetMode="External"/><Relationship Id="rId15" Type="http://schemas.openxmlformats.org/officeDocument/2006/relationships/hyperlink" Target="https://esipa.cz/sbirka/sbsrv.dll/sb?DR=SB&amp;CP=2011s364" TargetMode="External"/><Relationship Id="rId16" Type="http://schemas.openxmlformats.org/officeDocument/2006/relationships/hyperlink" Target="https://esipa.cz/sbirka/sbsrv.dll/sb?DR=SB&amp;CP=2014s252" TargetMode="External"/><Relationship Id="rId17" Type="http://schemas.openxmlformats.org/officeDocument/2006/relationships/hyperlink" Target="https://esipa.cz/sbirka/sbsrv.dll/sb?DR=SB&amp;CP=2017s200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216/2021 Sb. - původní znění</dc:title>
  <dc:description>Sdělení Ministerstva práce a sociálních věcí, kterým se vyhlašuje částka odpovídající 50 % průměrné měsíční mzdy v národním hospodářství pro účely životního a existenčního minima a částka 50 % a 25 % průměrné měsíční mzdy v národním hospodářství pro účely státní sociální podpory</dc:description>
  <dc:subject/>
  <cp:keywords/>
  <cp:category/>
  <cp:lastModifiedBy/>
  <dcterms:created xsi:type="dcterms:W3CDTF">2021-07-01T00:00:00+02:00</dcterms:created>
  <dcterms:modified xsi:type="dcterms:W3CDTF">2023-11-20T13:10:22+01:00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