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22. března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výši průměrné hrubé roční mzdy v České republice za rok 2020 pro účely vydávání modrých karet podle zákona č. </w:t>
      </w:r>
      <w:hyperlink r:id="rId7" w:history="1">
        <w:r>
          <w:rPr>
            <w:color w:val="darkblue"/>
            <w:u w:val="single"/>
          </w:rPr>
          <w:t xml:space="preserve">326/1999 Sb.</w:t>
        </w:r>
      </w:hyperlink>
      <w:r>
        <w:rPr>
          <w:b/>
          <w:bCs/>
        </w:rPr>
        <w:t xml:space="preserve">, o pobytu cizinců na území České republiky a o změně některých zákonů, ve znění pozdějších předpisů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práce a sociálních věcí podle </w:t>
      </w:r>
      <w:hyperlink r:id="rId8" w:history="1">
        <w:r>
          <w:rPr>
            <w:color w:val="darkblue"/>
            <w:u w:val="single"/>
          </w:rPr>
          <w:t xml:space="preserve">§ 182a</w:t>
        </w:r>
      </w:hyperlink>
      <w:r>
        <w:rPr/>
        <w:t xml:space="preserve"> odst. 2 zákona č. </w:t>
      </w:r>
      <w:hyperlink r:id="rId7" w:history="1">
        <w:r>
          <w:rPr>
            <w:color w:val="darkblue"/>
            <w:u w:val="single"/>
          </w:rPr>
          <w:t xml:space="preserve">326/1999 Sb.</w:t>
        </w:r>
      </w:hyperlink>
      <w:r>
        <w:rPr/>
        <w:t xml:space="preserve">, o pobytu cizinců na území České republiky a o změně některých zákonů, ve znění zákona č. </w:t>
      </w:r>
      <w:hyperlink r:id="rId9" w:history="1">
        <w:r>
          <w:rPr>
            <w:color w:val="darkblue"/>
            <w:u w:val="single"/>
          </w:rPr>
          <w:t xml:space="preserve">427/2010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314/2015 Sb.</w:t>
        </w:r>
      </w:hyperlink>
      <w:r>
        <w:rPr/>
        <w:t xml:space="preserve">, sděluje, že na základě průměrné hrubé měsíční mzdy v České republice v roce 2020 ve výši 35 611 Kč činí pro období od 1. května 2021 do 30. dubna 2022 průměrná hrubá roční mzda v České republice 427 332 Kč.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9s326" TargetMode="External"/><Relationship Id="rId8" Type="http://schemas.openxmlformats.org/officeDocument/2006/relationships/hyperlink" Target="https://esipa.cz/sbirka/sbsrv.dll/sb?DR=AZ&amp;CP=1999s326-2019s255#P182A" TargetMode="External"/><Relationship Id="rId9" Type="http://schemas.openxmlformats.org/officeDocument/2006/relationships/hyperlink" Target="https://esipa.cz/sbirka/sbsrv.dll/sb?DR=SB&amp;CP=2010s427" TargetMode="External"/><Relationship Id="rId10" Type="http://schemas.openxmlformats.org/officeDocument/2006/relationships/hyperlink" Target="https://esipa.cz/sbirka/sbsrv.dll/sb?DR=SB&amp;CP=2015s314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143/2021 Sb. - původní znění</dc:title>
  <dc:description>Sdělení Ministerstva práce a sociálních věcí o výši průměrné hrubé roční mzdy v České republice za rok 2020 pro účely vydávání modrých karet podle zákona č. 326/1999 Sb., o pobytu cizinců na území České republiky a o změně některých zákonů, ve znění pozdějších předpisů</dc:description>
  <dc:subject/>
  <cp:keywords/>
  <cp:category/>
  <cp:lastModifiedBy/>
  <dcterms:created xsi:type="dcterms:W3CDTF">2021-05-01T00:00:00+02:00</dcterms:created>
  <dcterms:modified xsi:type="dcterms:W3CDTF">2023-11-20T13:10:35+01:00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