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31. března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38/2021 Sb.</w:t>
        </w:r>
      </w:hyperlink>
      <w:r>
        <w:rPr>
          <w:b/>
          <w:bCs/>
        </w:rPr>
        <w:t xml:space="preserve">, kterým se mění zákon č. </w:t>
      </w:r>
      <w:hyperlink r:id="rId8" w:history="1">
        <w:r>
          <w:rPr>
            <w:color w:val="darkblue"/>
            <w:u w:val="single"/>
          </w:rPr>
          <w:t xml:space="preserve">99/1963 Sb.</w:t>
        </w:r>
      </w:hyperlink>
      <w:r>
        <w:rPr>
          <w:b/>
          <w:bCs/>
        </w:rPr>
        <w:t xml:space="preserve">, občanský soudní řád, ve znění pozdějších předpisů, zákon č. </w:t>
      </w:r>
      <w:hyperlink r:id="rId9" w:history="1">
        <w:r>
          <w:rPr>
            <w:color w:val="darkblue"/>
            <w:u w:val="single"/>
          </w:rPr>
          <w:t xml:space="preserve">120/2001 Sb.</w:t>
        </w:r>
      </w:hyperlink>
      <w:r>
        <w:rPr>
          <w:b/>
          <w:bCs/>
        </w:rPr>
        <w:t xml:space="preserve">, o soudních exekutorech a exekuční činnosti (exekuční řád), ve znění pozdějších předpisů, a zákon č. </w:t>
      </w:r>
      <w:hyperlink r:id="rId10" w:history="1">
        <w:r>
          <w:rPr>
            <w:color w:val="darkblue"/>
            <w:u w:val="single"/>
          </w:rPr>
          <w:t xml:space="preserve">119/2001 Sb.</w:t>
        </w:r>
      </w:hyperlink>
      <w:r>
        <w:rPr>
          <w:b/>
          <w:bCs/>
        </w:rPr>
        <w:t xml:space="preserve">, kterým se stanoví pravidla pro případy souběžně probíhajících výkonů rozhodnutí, ve znění pozdějších předpisů, a zákon č. </w:t>
      </w:r>
      <w:hyperlink r:id="rId11" w:history="1">
        <w:r>
          <w:rPr>
            <w:color w:val="darkblue"/>
            <w:u w:val="single"/>
          </w:rPr>
          <w:t xml:space="preserve">191/2020 Sb.</w:t>
        </w:r>
      </w:hyperlink>
      <w:r>
        <w:rPr>
          <w:b/>
          <w:bCs/>
        </w:rPr>
        <w:t xml:space="preserve">, o některých opatřeních ke zmírnění dopadů epidemie koronaviru SARS CoV-2 na osoby účastnící se soudního řízení, poškozené, oběti trestných činů a právnické osoby a o změně insolvenčního zákona a občanského soudního řádu,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/>
        <w:t xml:space="preserve">Změna zákona č. 38/2021 Sb.</w:t>
      </w:r>
    </w:p>
    <w:p>
      <w:pPr>
        <w:pStyle w:val="Heading2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 části čtvrté čl. VI zákona č. </w:t>
      </w:r>
      <w:hyperlink r:id="rId7" w:history="1">
        <w:r>
          <w:rPr>
            <w:color w:val="darkblue"/>
            <w:u w:val="single"/>
          </w:rPr>
          <w:t xml:space="preserve">38/2021 Sb.</w:t>
        </w:r>
      </w:hyperlink>
      <w:r>
        <w:rPr/>
        <w:t xml:space="preserve">, kterým se mění zákon č. </w:t>
      </w:r>
      <w:hyperlink r:id="rId8" w:history="1">
        <w:r>
          <w:rPr>
            <w:color w:val="darkblue"/>
            <w:u w:val="single"/>
          </w:rPr>
          <w:t xml:space="preserve">99/1963 Sb.</w:t>
        </w:r>
      </w:hyperlink>
      <w:r>
        <w:rPr/>
        <w:t xml:space="preserve">, občanský soudní řád, ve znění pozdějších předpisů, zákon č. </w:t>
      </w:r>
      <w:hyperlink r:id="rId9" w:history="1">
        <w:r>
          <w:rPr>
            <w:color w:val="darkblue"/>
            <w:u w:val="single"/>
          </w:rPr>
          <w:t xml:space="preserve">120/2001 Sb.</w:t>
        </w:r>
      </w:hyperlink>
      <w:r>
        <w:rPr/>
        <w:t xml:space="preserve">, o soudních exekutorech a exekuční činnosti (exekuční řád), ve znění pozdějších předpisů, a zákon č. </w:t>
      </w:r>
      <w:hyperlink r:id="rId10" w:history="1">
        <w:r>
          <w:rPr>
            <w:color w:val="darkblue"/>
            <w:u w:val="single"/>
          </w:rPr>
          <w:t xml:space="preserve">119/2001 Sb.</w:t>
        </w:r>
      </w:hyperlink>
      <w:r>
        <w:rPr/>
        <w:t xml:space="preserve">, kterým se stanoví pravidla pro případy souběžně probíhajících výkonů rozhodnutí, ve znění pozdějších předpisů, se slova „1. dubna“ nahrazují slovy „1. července“.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/>
        <w:t xml:space="preserve">Změna zákona č. 191/2020 Sb.</w:t>
      </w:r>
    </w:p>
    <w:p>
      <w:pPr>
        <w:pStyle w:val="Heading2"/>
      </w:pPr>
      <w:r>
        <w:rPr>
          <w:b/>
          <w:bCs/>
        </w:rPr>
        <w:t xml:space="preserve">Čl. II</w:t>
      </w:r>
    </w:p>
    <w:p>
      <w:pPr>
        <w:ind w:left="0" w:right="0"/>
      </w:pPr>
      <w:r>
        <w:rPr/>
        <w:t xml:space="preserve">Zákon č. </w:t>
      </w:r>
      <w:hyperlink r:id="rId11" w:history="1">
        <w:r>
          <w:rPr>
            <w:color w:val="darkblue"/>
            <w:u w:val="single"/>
          </w:rPr>
          <w:t xml:space="preserve">191/2020 Sb.</w:t>
        </w:r>
      </w:hyperlink>
      <w:r>
        <w:rPr/>
        <w:t xml:space="preserve">, o některých opatřeních ke zmírnění dopadů epidemie koronaviru SARS CoV-2 na osoby účastnící se soudního řízení, poškozené, oběti trestných činů a právnické osoby a o změně insolvenčního zákona a občanského soudního řádu, ve znění zákona č. </w:t>
      </w:r>
      <w:hyperlink r:id="rId12" w:history="1">
        <w:r>
          <w:rPr>
            <w:color w:val="darkblue"/>
            <w:u w:val="single"/>
          </w:rPr>
          <w:t xml:space="preserve">460/2020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601/2020 Sb.</w:t>
        </w:r>
      </w:hyperlink>
      <w:r>
        <w:rPr/>
        <w:t xml:space="preserve"> a zákona č. </w:t>
      </w:r>
      <w:hyperlink r:id="rId14" w:history="1">
        <w:r>
          <w:rPr>
            <w:color w:val="darkblue"/>
            <w:u w:val="single"/>
          </w:rPr>
          <w:t xml:space="preserve">94/2021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odst. 1 se slova „31. ledna“ nahrazují slovy „30. června“.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27</w:t>
        </w:r>
      </w:hyperlink>
      <w:r>
        <w:rPr/>
        <w:t xml:space="preserve"> odst. 1 se slova „28. února“ nahrazují slovy „30. června“.</w:t>
      </w:r>
    </w:p>
    <w:p>
      <w:pPr>
        <w:pStyle w:val="Heading2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V řízeních o výkonu rozhodnutí a v exekučních řízeních zahájených přede dnem nabytí účinnosti tohoto zákona se </w:t>
      </w:r>
      <w:hyperlink r:id="rId15" w:history="1">
        <w:r>
          <w:rPr>
            <w:color w:val="darkblue"/>
            <w:u w:val="single"/>
          </w:rPr>
          <w:t xml:space="preserve">§ 23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191/2020 Sb.</w:t>
        </w:r>
      </w:hyperlink>
      <w:r>
        <w:rPr/>
        <w:t xml:space="preserve">, ve znění účinném ode dne nabytí účinnosti tohoto zákona, nepoužije, byl-li udělen příklep přede dnem nabytí účinnosti tohoto zákona.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Čl. IV</w:t>
      </w:r>
    </w:p>
    <w:p>
      <w:pPr>
        <w:ind w:left="0" w:right="0"/>
      </w:pPr>
      <w:r>
        <w:rPr/>
        <w:t xml:space="preserve">Tento zákon nabývá účinnosti dnem 31. března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155/2021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1s038" TargetMode="External"/><Relationship Id="rId8" Type="http://schemas.openxmlformats.org/officeDocument/2006/relationships/hyperlink" Target="https://esipa.cz/sbirka/sbsrv.dll/sb?DR=SB&amp;CP=1963s099" TargetMode="External"/><Relationship Id="rId9" Type="http://schemas.openxmlformats.org/officeDocument/2006/relationships/hyperlink" Target="https://esipa.cz/sbirka/sbsrv.dll/sb?DR=SB&amp;CP=2001s120" TargetMode="External"/><Relationship Id="rId10" Type="http://schemas.openxmlformats.org/officeDocument/2006/relationships/hyperlink" Target="https://esipa.cz/sbirka/sbsrv.dll/sb?DR=SB&amp;CP=2001s119" TargetMode="External"/><Relationship Id="rId11" Type="http://schemas.openxmlformats.org/officeDocument/2006/relationships/hyperlink" Target="https://esipa.cz/sbirka/sbsrv.dll/sb?DR=SB&amp;CP=2020s191" TargetMode="External"/><Relationship Id="rId12" Type="http://schemas.openxmlformats.org/officeDocument/2006/relationships/hyperlink" Target="https://esipa.cz/sbirka/sbsrv.dll/sb?DR=SB&amp;CP=2020s460" TargetMode="External"/><Relationship Id="rId13" Type="http://schemas.openxmlformats.org/officeDocument/2006/relationships/hyperlink" Target="https://esipa.cz/sbirka/sbsrv.dll/sb?DR=SB&amp;CP=2020s601" TargetMode="External"/><Relationship Id="rId14" Type="http://schemas.openxmlformats.org/officeDocument/2006/relationships/hyperlink" Target="https://esipa.cz/sbirka/sbsrv.dll/sb?DR=SB&amp;CP=2021s094" TargetMode="External"/><Relationship Id="rId15" Type="http://schemas.openxmlformats.org/officeDocument/2006/relationships/hyperlink" Target="https://esipa.cz/sbirka/sbsrv.dll/sb?DR=AZ&amp;CP=2020s191-2021s094#P23" TargetMode="External"/><Relationship Id="rId16" Type="http://schemas.openxmlformats.org/officeDocument/2006/relationships/hyperlink" Target="https://esipa.cz/sbirka/sbsrv.dll/sb?DR=AZ&amp;CP=2020s191-2021s094#P27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155/2021 Sb. - původní znění</dc:title>
  <dc:description>Zákon, kterým se mění zákon č. 38/2021 Sb., kterým se mění zákon č. 99/1963 Sb., občanský soudní řád, ve znění pozdějších předpisů, zákon č. 120/2001 Sb., o soudních exekutorech a exekuční činnosti (exekuční řád), ve znění pozdějších předpisů, a zákon č. 119/2001 Sb., kterým se stanoví pravidla pro případy souběžně probíhajících výkonů rozhodnutí, ve znění pozdějších předpisů, a zákon č. 191/2020 Sb., o některých opatřeních ke zmírnění dopadů epidemie koronaviru SARS CoV-2 na osoby účastnící se soudního řízení, poškozené, oběti trestných činů a právnické osoby a o změně insolvenčního zákona a občanského soudního řádu, ve znění pozdějších předpisů</dc:description>
  <dc:subject/>
  <cp:keywords/>
  <cp:category/>
  <cp:lastModifiedBy/>
  <dcterms:created xsi:type="dcterms:W3CDTF">2021-03-31T00:00:00+02:00</dcterms:created>
  <dcterms:modified xsi:type="dcterms:W3CDTF">2021-08-04T16:00:11+02:00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