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133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28. února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zakazuje</w:t>
      </w:r>
      <w:r>
        <w:rPr/>
        <w:t xml:space="preserve"> ve vazebních věznicích, věznicích a v ústavech pro výkon zabezpečovací detence návštěvy: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obviněných uskutečňované podle </w:t>
      </w:r>
      <w:hyperlink r:id="rId12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zákona č. </w:t>
      </w:r>
      <w:hyperlink r:id="rId13" w:history="1">
        <w:r>
          <w:rPr>
            <w:color w:val="darkblue"/>
            <w:u w:val="single"/>
          </w:rPr>
          <w:t xml:space="preserve">293/1993 Sb.</w:t>
        </w:r>
      </w:hyperlink>
      <w:r>
        <w:rPr/>
        <w:t xml:space="preserve">, o výkonu vazby, ve znění pozdějších předpisů; zákaz se nevztahuje na návštěvy uskutečňované podle </w:t>
      </w:r>
      <w:hyperlink r:id="rId12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9 a 10 a podle </w:t>
      </w:r>
      <w:hyperlink r:id="rId14" w:history="1">
        <w:r>
          <w:rPr>
            <w:color w:val="darkblue"/>
            <w:u w:val="single"/>
          </w:rPr>
          <w:t xml:space="preserve">§ 28</w:t>
        </w:r>
      </w:hyperlink>
      <w:r>
        <w:rPr/>
        <w:t xml:space="preserve"> odst. 2 tohoto 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odsouzených uskutečňované podle </w:t>
      </w:r>
      <w:hyperlink r:id="rId15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 zákona č. </w:t>
      </w:r>
      <w:hyperlink r:id="rId16" w:history="1">
        <w:r>
          <w:rPr>
            <w:color w:val="darkblue"/>
            <w:u w:val="single"/>
          </w:rPr>
          <w:t xml:space="preserve">169/1999 Sb.</w:t>
        </w:r>
      </w:hyperlink>
      <w:r>
        <w:rPr/>
        <w:t xml:space="preserve">, o výkonu trestu odnětí svobody a o změně některých souvisejících zákonů, ve znění pozdějších předpisů,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-	</w:t>
      </w:r>
      <w:r>
        <w:rPr/>
        <w:t xml:space="preserve">chovanců uskutečňované podle </w:t>
      </w:r>
      <w:hyperlink r:id="rId17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zákona č. </w:t>
      </w:r>
      <w:hyperlink r:id="rId18" w:history="1">
        <w:r>
          <w:rPr>
            <w:color w:val="darkblue"/>
            <w:u w:val="single"/>
          </w:rPr>
          <w:t xml:space="preserve">129/2008 Sb.</w:t>
        </w:r>
      </w:hyperlink>
      <w:r>
        <w:rPr/>
        <w:t xml:space="preserve">, o výkonu zabezpečovací detence a o změně některých souvisejících zákonů, ve znění pozdějších předpisů; zákaz se nevztahuje na osoby uvedené v </w:t>
      </w:r>
      <w:hyperlink r:id="rId17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odst. 2 tohoto zákona;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stanovuje</w:t>
      </w:r>
      <w:r>
        <w:rPr/>
        <w:t xml:space="preserve">, že výjimku z tohoto mimořádného opatření může udělit ministryně spravedlnosti.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9"/>
      <w:footerReference w:type="default" r:id="rId2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1993s293-2020s165#P14" TargetMode="External"/><Relationship Id="rId13" Type="http://schemas.openxmlformats.org/officeDocument/2006/relationships/hyperlink" Target="https://esipa.cz/sbirka/sbsrv.dll/sb?DR=SB&amp;CP=1993s293" TargetMode="External"/><Relationship Id="rId14" Type="http://schemas.openxmlformats.org/officeDocument/2006/relationships/hyperlink" Target="https://esipa.cz/sbirka/sbsrv.dll/sb?DR=AZ&amp;CP=1993s293-2020s165#P28" TargetMode="External"/><Relationship Id="rId15" Type="http://schemas.openxmlformats.org/officeDocument/2006/relationships/hyperlink" Target="https://esipa.cz/sbirka/sbsrv.dll/sb?DR=AZ&amp;CP=1999s169-2020s165#P19" TargetMode="External"/><Relationship Id="rId16" Type="http://schemas.openxmlformats.org/officeDocument/2006/relationships/hyperlink" Target="https://esipa.cz/sbirka/sbsrv.dll/sb?DR=SB&amp;CP=1999s169" TargetMode="External"/><Relationship Id="rId17" Type="http://schemas.openxmlformats.org/officeDocument/2006/relationships/hyperlink" Target="https://esipa.cz/sbirka/sbsrv.dll/sb?DR=AZ&amp;CP=2008s129-2019s111#P10" TargetMode="External"/><Relationship Id="rId18" Type="http://schemas.openxmlformats.org/officeDocument/2006/relationships/hyperlink" Target="https://esipa.cz/sbirka/sbsrv.dll/sb?DR=SB&amp;CP=2008s129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67/2021 Sb. - původní znění</dc:title>
  <dc:description>Usnesení vlády České republiky o přijetí krizového opatření (č. 133)</dc:description>
  <dc:subject/>
  <cp:keywords/>
  <cp:category/>
  <cp:lastModifiedBy/>
  <dcterms:created xsi:type="dcterms:W3CDTF">2021-02-15T00:00:00+01:00</dcterms:created>
  <dcterms:modified xsi:type="dcterms:W3CDTF">2023-11-22T08:57:54+01:00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