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50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ze dne 28. ledna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zákon č. </w:t>
      </w:r>
      <w:hyperlink r:id="rId7" w:history="1">
        <w:r>
          <w:rPr>
            <w:color w:val="darkblue"/>
            <w:u w:val="single"/>
          </w:rPr>
          <w:t xml:space="preserve">115/2000 Sb.</w:t>
        </w:r>
      </w:hyperlink>
      <w:r>
        <w:rPr>
          <w:b/>
          <w:bCs/>
        </w:rPr>
        <w:t xml:space="preserve">, o poskytování náhrad škod způsobených vybranými zvláště chráněnými živočichy,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Parlament se usnesl na tomto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Zákon č. </w:t>
      </w:r>
      <w:hyperlink r:id="rId7" w:history="1">
        <w:r>
          <w:rPr>
            <w:color w:val="darkblue"/>
            <w:u w:val="single"/>
          </w:rPr>
          <w:t xml:space="preserve">115/2000 Sb.</w:t>
        </w:r>
      </w:hyperlink>
      <w:r>
        <w:rPr/>
        <w:t xml:space="preserve">, o poskytování náhrad škod způsobených vybranými zvláště chráněnými živočichy, ve znění zákona č. </w:t>
      </w:r>
      <w:hyperlink r:id="rId8" w:history="1">
        <w:r>
          <w:rPr>
            <w:color w:val="darkblue"/>
            <w:u w:val="single"/>
          </w:rPr>
          <w:t xml:space="preserve">476/2001 Sb.</w:t>
        </w:r>
      </w:hyperlink>
      <w:r>
        <w:rPr/>
        <w:t xml:space="preserve">, zákona č. </w:t>
      </w:r>
      <w:hyperlink r:id="rId9" w:history="1">
        <w:r>
          <w:rPr>
            <w:color w:val="darkblue"/>
            <w:u w:val="single"/>
          </w:rPr>
          <w:t xml:space="preserve">320/2002 Sb.</w:t>
        </w:r>
      </w:hyperlink>
      <w:r>
        <w:rPr/>
        <w:t xml:space="preserve">, zákona č. </w:t>
      </w:r>
      <w:hyperlink r:id="rId10" w:history="1">
        <w:r>
          <w:rPr>
            <w:color w:val="darkblue"/>
            <w:u w:val="single"/>
          </w:rPr>
          <w:t xml:space="preserve">130/2006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227/2009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197/2017 Sb.</w:t>
        </w:r>
      </w:hyperlink>
      <w:r>
        <w:rPr/>
        <w:t xml:space="preserve"> a zákona č. </w:t>
      </w:r>
      <w:hyperlink r:id="rId13" w:history="1">
        <w:r>
          <w:rPr>
            <w:color w:val="darkblue"/>
            <w:u w:val="single"/>
          </w:rPr>
          <w:t xml:space="preserve">100/2019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odst. 1 se číslice „2018, 2019 a 2020“ nahrazují číslicemi „2021, 2022 a 2023“.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písm. b) se číslice „2018, 2019 a 2020“ nahrazují číslicemi „2021, 2022 a 2023“.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návětí </w:t>
      </w:r>
      <w:hyperlink r:id="rId16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se za slova „vybraným živočichem“ vkládají slova „nebo kormoránem velkým v letech 2021, 2022 a 2023“.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1 se ve větě druhé číslice „2018, 2019 a 2020“ nahrazují číslicemi „2021, 2022 a 2023“.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se odstavec 5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19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odst. 3 se ve větě první za slova „vybraný živočich“ vkládají slova „nebo kormorán velký“.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V případě škody způsobené na rybách kormoránem velkým v roce 2020 se náhrada poskytne postupem podle zákona č. </w:t>
      </w:r>
      <w:hyperlink r:id="rId7" w:history="1">
        <w:r>
          <w:rPr>
            <w:color w:val="darkblue"/>
            <w:u w:val="single"/>
          </w:rPr>
          <w:t xml:space="preserve">115/2000 Sb.</w:t>
        </w:r>
      </w:hyperlink>
      <w:r>
        <w:rPr/>
        <w:t xml:space="preserve">, ve znění účinném přede dnem nabytí účinnosti tohoto zákona.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Tento zákon nabývá účinnosti prvním dnem druhého kalendářního měsíce následujícího po dni jeho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Vondráček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Zeman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20"/>
      <w:footerReference w:type="default" r:id="rId2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50/2021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0s115" TargetMode="External"/><Relationship Id="rId8" Type="http://schemas.openxmlformats.org/officeDocument/2006/relationships/hyperlink" Target="https://esipa.cz/sbirka/sbsrv.dll/sb?DR=SB&amp;CP=2001s476" TargetMode="External"/><Relationship Id="rId9" Type="http://schemas.openxmlformats.org/officeDocument/2006/relationships/hyperlink" Target="https://esipa.cz/sbirka/sbsrv.dll/sb?DR=SB&amp;CP=2002s320" TargetMode="External"/><Relationship Id="rId10" Type="http://schemas.openxmlformats.org/officeDocument/2006/relationships/hyperlink" Target="https://esipa.cz/sbirka/sbsrv.dll/sb?DR=SB&amp;CP=2006s130" TargetMode="External"/><Relationship Id="rId11" Type="http://schemas.openxmlformats.org/officeDocument/2006/relationships/hyperlink" Target="https://esipa.cz/sbirka/sbsrv.dll/sb?DR=SB&amp;CP=2009s227" TargetMode="External"/><Relationship Id="rId12" Type="http://schemas.openxmlformats.org/officeDocument/2006/relationships/hyperlink" Target="https://esipa.cz/sbirka/sbsrv.dll/sb?DR=SB&amp;CP=2017s197" TargetMode="External"/><Relationship Id="rId13" Type="http://schemas.openxmlformats.org/officeDocument/2006/relationships/hyperlink" Target="https://esipa.cz/sbirka/sbsrv.dll/sb?DR=SB&amp;CP=2019s100" TargetMode="External"/><Relationship Id="rId14" Type="http://schemas.openxmlformats.org/officeDocument/2006/relationships/hyperlink" Target="https://esipa.cz/sbirka/sbsrv.dll/sb?DR=AZ&amp;CP=2000s115-2019s100#P1" TargetMode="External"/><Relationship Id="rId15" Type="http://schemas.openxmlformats.org/officeDocument/2006/relationships/hyperlink" Target="https://esipa.cz/sbirka/sbsrv.dll/sb?DR=AZ&amp;CP=2000s115-2019s100#P2" TargetMode="External"/><Relationship Id="rId16" Type="http://schemas.openxmlformats.org/officeDocument/2006/relationships/hyperlink" Target="https://esipa.cz/sbirka/sbsrv.dll/sb?DR=AZ&amp;CP=2000s115-2019s100#P4" TargetMode="External"/><Relationship Id="rId17" Type="http://schemas.openxmlformats.org/officeDocument/2006/relationships/hyperlink" Target="https://esipa.cz/sbirka/sbsrv.dll/sb?DR=AZ&amp;CP=2000s115-2019s100#P5" TargetMode="External"/><Relationship Id="rId18" Type="http://schemas.openxmlformats.org/officeDocument/2006/relationships/hyperlink" Target="https://esipa.cz/sbirka/sbsrv.dll/sb?DR=AZ&amp;CP=2000s115-2019s100#P7" TargetMode="External"/><Relationship Id="rId19" Type="http://schemas.openxmlformats.org/officeDocument/2006/relationships/hyperlink" Target="https://esipa.cz/sbirka/sbsrv.dll/sb?DR=AZ&amp;CP=2000s115-2019s100#P10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50/2021 Sb. - původní znění</dc:title>
  <dc:description>Zákon, kterým se mění zákon č. 115/2000 Sb., o poskytování náhrad škod způsobených vybranými zvláště chráněnými živočichy, ve znění pozdějších předpisů</dc:description>
  <dc:subject/>
  <cp:keywords/>
  <cp:category/>
  <cp:lastModifiedBy/>
  <dcterms:created xsi:type="dcterms:W3CDTF">2021-04-01T00:00:00+02:00</dcterms:created>
  <dcterms:modified xsi:type="dcterms:W3CDTF">2024-01-08T11:00:11+01:00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