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b/>
          <w:bCs/>
        </w:rPr>
        <w:t xml:space="preserve">(1)</w:t>
      </w:r>
      <w:r>
        <w:rPr/>
        <w:t xml:space="preserve"> Je-li oprávněnou osobou dítě</w:t>
      </w:r>
      <w:r>
        <w:rPr>
          <w:vertAlign w:val="superscript"/>
        </w:rPr>
        <w:t xml:space="preserve">6</w:t>
      </w:r>
      <w:r>
        <w:rPr/>
        <w:t xml:space="preserve">), je orgán příslušný k rozhodování o dávkách povinen při rozhodování o nároku na dávku a její výši vždy sledovat dosažení nejlepšího zájmu dítěte.</w:t>
      </w:r>
    </w:p>
    <w:p>
      <w:pPr>
        <w:ind w:left="0" w:right="0"/>
      </w:pPr>
      <w:r>
        <w:rPr>
          <w:b/>
          <w:bCs/>
        </w:rPr>
        <w:t xml:space="preserve">(2)</w:t>
      </w:r>
      <w:r>
        <w:rPr/>
        <w:t xml:space="preserve"> Při rozhodování o nároku a výši příspěvku na zvláštní pomůcku podle § 9 až 12 v případě, že je jeho příjemcem nezletilé dítě nebo osoba s omezenou svéprávností, se předchozí souhlas soudu podle občanského zákoníku</w:t>
      </w:r>
      <w:r>
        <w:rPr>
          <w:vertAlign w:val="superscript"/>
        </w:rPr>
        <w:t xml:space="preserve">29</w:t>
      </w:r>
      <w:r>
        <w:rPr/>
        <w:t xml:space="preserve">) nevyžaduje. Předchozí souhlas soudu se nevyžaduje ani u samotného nákupu zvláštní pomůcky pořízené s využitím příspěvku a všech navazujících a souvisejících řízení před příslušnými úřady.</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 Krajská pobočka Úřadu práce je dále příslušná k řízení o přestupcích týkajících se průkazu osoby se zdravotním postižením.</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má nárok na průkaz osoby se zdravotním postižením označený symbolem „ZTP“ nebo „ZTP/P“, který byl přiznán podle předpisů účinných od 1. ledna 2014, opakovaně se v kalendářním měsíci za úhradu dopravuje nebo je dopravována a nejsou jí poskytovány pobytové sociální služby podle zákona o sociálních službách</w:t>
      </w:r>
      <w:r>
        <w:rPr>
          <w:vertAlign w:val="superscript"/>
        </w:rPr>
        <w:t xml:space="preserve">7</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za úhradu, musí být splněny po celý kalendářní měsíc.</w:t>
      </w:r>
    </w:p>
    <w:p>
      <w:pPr>
        <w:ind w:left="0" w:right="0"/>
      </w:pPr>
      <w:r>
        <w:rPr>
          <w:b/>
          <w:bCs/>
        </w:rPr>
        <w:t xml:space="preserve">(3)</w:t>
      </w:r>
      <w:r>
        <w:rPr/>
        <w:t xml:space="preserve"> Splnění podmínky opakovaného dopravování za úhradu prokazuje žadatel čestným prohlášením.</w:t>
      </w:r>
    </w:p>
    <w:p>
      <w:pPr>
        <w:ind w:left="0" w:right="0"/>
      </w:pPr>
      <w:r>
        <w:rPr>
          <w:b/>
          <w:bCs/>
        </w:rPr>
        <w:t xml:space="preserve">(4)</w:t>
      </w:r>
      <w:r>
        <w:rPr/>
        <w:t xml:space="preserve"> Z důvodů hodných zvláštního zřetele může být příspěvek na mobilitu přiznán i osobě, které jsou poskytovány pobytové sociální služby uvedené v odstavci 1, pokud splňuje ostatní podmínky uvedené v odstavci 1. Způsob prokazování podmínky opakovaného dopravování podle odstavce 3 se v těchto případech nepoužije a postupuje se podle § 26 odst. 1 písm. b).</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550 Kč.</w:t>
      </w:r>
    </w:p>
    <w:p>
      <w:pPr>
        <w:pStyle w:val="Heading3"/>
      </w:pPr>
      <w:r>
        <w:rPr>
          <w:b/>
          <w:bCs/>
        </w:rPr>
        <w:t xml:space="preserve">§ 8</w:t>
      </w:r>
    </w:p>
    <w:p>
      <w:pPr>
        <w:jc w:val="center"/>
        <w:ind w:left="0" w:right="0"/>
      </w:pPr>
      <w:r>
        <w:rPr/>
        <w:t xml:space="preserve">zrušen zákonem č. </w:t>
      </w:r>
      <w:hyperlink r:id="rId7" w:history="1">
        <w:r>
          <w:rPr>
            <w:color w:val="darkblue"/>
            <w:u w:val="single"/>
          </w:rPr>
          <w:t xml:space="preserve">313/2013 Sb.</w:t>
        </w:r>
      </w:hyperlink>
      <w:r>
        <w:rPr/>
        <w:t xml:space="preserve"> (účinnost: 1. ledna 2014)</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se zdravotním postižením charakteru dlouhodobě nepříznivého zdravotního stavu uvedeným v příloze tohoto zákona,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nebo speciálního zádržního systému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schodolezu, stropního zvedacího systému, svislé zdvihací plošiny, šikmé zvedací plošiny, schodišťové sedačky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Je-li příspěvek na zvláštní pomůcku poskytován na pořízení svislé zdvihací plošiny, šikmé zvedací plošiny, schodišťové sedačky nebo stropního zvedacího systému, je rovněž podmínkou souhlas vlastníka nemovitosti s provedením instalace tohoto zařízení a jeho provozem, není-li vlastníkem nemovitosti osoba, které je tento příspěvek poskytován. Souhlas vlastníka nemovitosti může být nahrazen rozhodnutím soudu.</w:t>
      </w:r>
    </w:p>
    <w:p>
      <w:pPr>
        <w:ind w:left="0" w:right="0"/>
      </w:pPr>
      <w:r>
        <w:rPr>
          <w:b/>
          <w:bCs/>
        </w:rPr>
        <w:t xml:space="preserve">(8)</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(9)</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(10)</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 Příspěvek na zvláštní pomůcku na pořízení svislé zdvihací plošiny nebo šikmé zvedací plošiny se poskytne, jen jestliže odstranění bariéry nelze dosáhnout prostřednictvím schodolezu. Jde-li o poskytnutí příspěvku na zvláštní pomůcku na pořízení svislé zdvihací plošiny, šikmé zvedací plošiny, schodišťové sedačky nebo stropního zvedacího systému, je osoba povinna pro účely posouzení splnění podmínky uvedené ve větě první předložit na výzvu krajské pobočky Úřadu práce alespoň 2 návrhy řešení odstranění bariéry, včetně ceny.</w:t>
      </w:r>
    </w:p>
    <w:p>
      <w:pPr>
        <w:ind w:left="0" w:right="0"/>
      </w:pPr>
      <w:r>
        <w:rPr>
          <w:b/>
          <w:bCs/>
        </w:rPr>
        <w:t xml:space="preserve">(11)</w:t>
      </w:r>
      <w:r>
        <w:rPr/>
        <w:t xml:space="preserve">  Příspěvek na zvláštní pomůcku, který je poskytován na pořízení motorového vozidla, se opětovně poskytne při splnění podmínek uvedených v odstavcích 2, 5 a 6 nejdříve po uplynutí 84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(12)</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(13)</w:t>
      </w:r>
      <w:r>
        <w:rPr/>
        <w:t xml:space="preserve">  Seznam druhů a typů zvláštních pomůcek určených osobám se zdravotním postižením uvedeným v příloze tohoto zákona, na jejichž pořízení se poskytuje příspěvek, stanoví prováděcí právní předpis.</w:t>
      </w:r>
    </w:p>
    <w:p>
      <w:pPr>
        <w:ind w:left="0" w:right="0"/>
      </w:pPr>
      <w:r>
        <w:rPr>
          <w:b/>
          <w:bCs/>
        </w:rPr>
        <w:t xml:space="preserve">(14)</w:t>
      </w:r>
      <w:r>
        <w:rPr/>
        <w:t xml:space="preserve"> Při rozhodování o poskytnutí příspěvku na zvláštní pomůcku, která není uvedena v seznamu podle odstavce 13, se posuzuje, zda je tato konkrétní zvláštní pomůcka z hlediska využití srovnatelná s druhy a typy zvláštních pomůcek uvedenými v seznamu podle odstavce 13.</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10 000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 Z důvodů hodných zvláštního zřetele, zejména žádá-li osoba opakovaně o příspěvek na různé zvláštní pomůcky, jejichž cena je nižší než 10 000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1 000 Kč.</w:t>
      </w:r>
    </w:p>
    <w:p>
      <w:pPr>
        <w:ind w:left="0" w:right="0"/>
      </w:pPr>
      <w:r>
        <w:rPr>
          <w:b/>
          <w:bCs/>
        </w:rPr>
        <w:t xml:space="preserve">(3)</w:t>
      </w:r>
      <w:r>
        <w:rPr/>
        <w:t xml:space="preserve">  Výše příspěvku na pořízení zvláštní pomůcky, jejíž cena je vyšší než 10 000 Kč, se stanoví tak, aby spoluúčast osoby činila 10 % z předpokládané nebo již zaplacené ceny zvláštní pomůcky. Maximální výše příspěvku na zvláštní pomůcku činí 350 000 Kč, s výjimkou příspěvku na zvláštní pomůcku poskytovaného na pořízení svislé zdvihací plošiny nebo šikmé zvedací plošiny, jehož maximální výše činí 400 000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 určí nižší výši spoluúčasti, minimálně však 1 000 Kč.</w:t>
      </w:r>
    </w:p>
    <w:p>
      <w:pPr>
        <w:ind w:left="0" w:right="0"/>
      </w:pPr>
      <w:r>
        <w:rPr>
          <w:b/>
          <w:bCs/>
        </w:rPr>
        <w:t xml:space="preserve">(5)</w:t>
      </w:r>
      <w:r>
        <w:rPr/>
        <w:t xml:space="preserve"> Výše příspěvku na zvláštní pomůcku poskytovaného na pořízení motorového vozidla, není-li dále stanoveno jinak,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je‑li příjem osoby a příjem osob s ní společně posuzovaných nižší nebo roven šestnáctinásobku částky životního minima jednotlivce nebo životního minima společně posuzovaných osob podle zákona o životním a existenčním minimu</w:t>
      </w:r>
      <w:r>
        <w:rPr>
          <w:vertAlign w:val="superscript"/>
        </w:rPr>
        <w:t xml:space="preserve">9</w:t>
      </w:r>
      <w:r>
        <w:rPr/>
        <w:t xml:space="preserve">) nebo je‑li tento příspěvek poskytován nezletilé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180 000 Kč, je‑li příjem osoby a příjem osob s ní společně posuzovaných vyšší než šestnáctinásobek částky životního minima uvedeného v písmenu a), avšak nižší nebo roven sedmnáctinásobku této částky,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160 000 Kč, je‑li příjem osoby a příjem osob s ní společně posuzovaných vyšší než sedmnáctinásobek částky životního minima uvedeného v písmenu a), avšak nižší nebo roven osmnáctinásobku této částky,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140 000 Kč, je‑li příjem osoby a příjem osob s ní společně posuzovaných vyšší než osmnáctinásobek částky životního minima uvedeného v písmenu a), avšak nižší nebo roven devatenáctinásobku této částky,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120 000 Kč, je‑li příjem osoby a příjem osob s ní společně posuzovaných vyšší než devatenáctinásobek částky životního minima uvedeného v písmenu a), avšak nižší nebo roven dvacetinásobku této částky,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100 000 Kč, je‑li příjem osoby a příjem osob s ní společně posuzovaných vyšší než dvacetinásobek částky životního minima uvedeného v písmenu a).</w:t>
      </w:r>
    </w:p>
    <w:p>
      <w:pPr>
        <w:ind w:left="0" w:right="0"/>
      </w:pPr>
      <w:r>
        <w:rPr>
          <w:b/>
          <w:bCs/>
        </w:rPr>
        <w:t xml:space="preserve">(6)</w:t>
      </w:r>
      <w:r>
        <w:rPr/>
        <w:t xml:space="preserve"> Bylo-li motorové vozidlo zakoupeno před podáním žádosti o příspěvek na zvláštní pomůcku a cena, za kterou bylo zakoupeno, byla nižší, než by byla výše příspěvku na zvláštní pomůcku určená podle odstavce 5, stanoví krajská pobočka Úřadu práce výši příspěvku na zvláštní pomůcku poskytovaného na pořízení motorového vozidla ve výši ceny, za kterou bylo motorové vozidlo zakoupeno.</w:t>
      </w:r>
    </w:p>
    <w:p>
      <w:pPr>
        <w:ind w:left="0" w:right="0"/>
      </w:pPr>
      <w:r>
        <w:rPr>
          <w:b/>
          <w:bCs/>
        </w:rPr>
        <w:t xml:space="preserve">(7)</w:t>
      </w:r>
      <w:r>
        <w:rPr/>
        <w:t xml:space="preserve"> Součet vyplacených příspěvků na zvláštní pomůcku nesmí v 60 kalendářních měsících po sobě jdoucích přesáhnout částku 800 000 Kč nebo 850 000 Kč, jestliže byl v této době poskytnut příspěvek na zvláštní pomůcku na pořízení svislé zdvihací plošiny nebo šikmé zvedací plošiny.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 Krajská pobočka Úřadu práce může při rozhodování o příspěvku na zvláštní pomůcku na žádost rozhodnout, že osoby uvedené v § 4 odst. 1 písm. a) až c) zákona o životním a existenčním minimu</w:t>
      </w:r>
      <w:r>
        <w:rPr>
          <w:vertAlign w:val="superscript"/>
        </w:rPr>
        <w:t xml:space="preserve">9</w:t>
      </w:r>
      <w:r>
        <w:rPr/>
        <w:t xml:space="preserve">) se neposuzují jako osoby společně posuzované, jestliže spolu nejméně po dobu 3 měsíců prokazatelně nežijí.</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Oprávněná osoba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84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84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84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p>
    <w:p>
      <w:pPr>
        <w:jc w:val="center"/>
        <w:ind w:left="0" w:right="0"/>
      </w:pPr>
      <w:r>
        <w:rPr/>
        <w:t xml:space="preserve">zrušen zákonem č. </w:t>
      </w:r>
      <w:hyperlink r:id="rId8" w:history="1">
        <w:r>
          <w:rPr>
            <w:color w:val="darkblue"/>
            <w:u w:val="single"/>
          </w:rPr>
          <w:t xml:space="preserve">331/2012 Sb.</w:t>
        </w:r>
      </w:hyperlink>
      <w:r>
        <w:rPr/>
        <w:t xml:space="preserve"> (účinnost: 1. prosince 2012)</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ind w:left="0" w:right="0"/>
      </w:pPr>
      <w:r>
        <w:rPr>
          <w:b/>
          <w:bCs/>
        </w:rPr>
        <w:t xml:space="preserve">(4)</w:t>
      </w:r>
      <w:r>
        <w:rPr/>
        <w:t xml:space="preserve"> Nárok na výplatu příspěvku na mobilitu nenáleží za kalendářní měsíc, jestliže je oprávněné osobě po celý tento kalendářní měsíc poskytována zdravotní péče v průběhu hospitalizace; krajská pobočka Úřadu práce zastaví výplatu příspěvku na mobilitu za tento kalendářní měsíc. Podmínka celého kalendářního měsíce není splněna, pokud k hospitalizaci došlo první den v kalendářním měsíci nebo k propuštění z tohoto zařízení došlo poslední den v kalendářním měsíci. Výplata příspěvku na mobilitu se opět obnoví od prvního dne kalendářního měsíce, ve kterém hospitalizace netrvala po celý kalendářní měsíc.</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 Na základě žádosti příjemce příspěvku na mobilitu může být tento příspěvek vyplácen jednou splátkou vždy za 3 kalendářní měsíce, za které náležel.</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převodem na platební účet určený příjemcem dávky uvedeným v § 20 odst. 1 a 2, popřípadě zvláštním příjemcem dávky, nebo poštovním poukazem, a to podle rozhodnutí příjemce dávky uvedeného v § 20 odst. 1 a 2, popřípadě zvláštního příjemce dávky. Požádá-li příjemce příspěvku na mobilitu uvedený v § 20 odst. 1 a 2, popřípadě zvláštní příjemce příspěvku na mobilitu, o změnu způsobu výplaty této dávky, je krajská pobočka Úřadu práce povinna provést změnu způsobu výplaty od kalendářního měsíce následujícího po kalendářním měsíci, v němž byla taková žádost doručena.</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pěstoun anebo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ind w:left="0" w:right="0"/>
      </w:pPr>
      <w:r>
        <w:rPr>
          <w:b/>
          <w:bCs/>
        </w:rPr>
        <w:t xml:space="preserve">(4)</w:t>
      </w:r>
      <w:r>
        <w:rPr/>
        <w:t xml:space="preserve">  Je-li nezletilá osoba svěřena na základě rozhodnutí příslušného orgánu do péče jiné fyzické osoby, zastupuje ji v řízení o dávce tato fyzická osoba. Je-li nezletilá osoba svěřena na základě rozhodnutí příslušného orgánu do osobní péče pěstouna, zastupuje ji v řízení o dávce pěstoun.</w:t>
      </w:r>
    </w:p>
    <w:p>
      <w:pPr>
        <w:ind w:left="0" w:right="0"/>
      </w:pPr>
      <w:r>
        <w:rPr>
          <w:b/>
          <w:bCs/>
        </w:rPr>
        <w:t xml:space="preserve">(5)</w:t>
      </w:r>
      <w:r>
        <w:rPr/>
        <w:t xml:space="preserve"> Zletilou osobu může v řízení o nároku podle tohoto zákona zastupovat člen domácnosti, který je k tomu oprávněn podle občanského zákoníku.</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 v případech uvedených v § 10 odst. 1, 4 a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 a důvod dopravy, jde-li o žádost o příspěvek na mobilitu podle § 6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 6 odst. 3, jde-li o žádost o příspěvek na mobilitu, s výjimkou žádosti o příspěvek na mobilitu podle § 6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souhlas vlastníka nemovitosti nebo rozhodnutí soudu podle § 9 odst.  7, jde-li o žádost o příspěvek na zvláštní pomůcku na pořízení svislé zdvihací plošiny, šikmé zvedací plošiny, schodišťové sedačky nebo stropního zvedacího systému,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zvláštní pomůcku též na dobu, po kterou okresní správa sociálního zabezpečení posuzuje zdravotní stav žadatele o dávku. Ministerstvo přeruší řízení o odvolání proti rozhodnutí o dávce podle věty první též na dobu, po kterou posudková komise ministerstva posuzuje zdravotní stav účastníka řízení. Krajská pobočka Úřadu práce přeruší řízení o příspěvku na zvláštní pomůcku současně s výzvou k předložení alespoň 2 návrhů řešení odstranění bariéry podle § 9 odst. 10. Krajská pobočka Úřadu práce přeruší řízení o příspěvku na mobilitu, pokud probíhá řízení o průkazu osoby se zdravotním postižením. Proti usnesení o přerušení řízení podle věty první, třetí a čtvrté se nelze odvolat; proti usnesení o přerušení řízení podle věty druhé nelze podat rozklad.</w:t>
      </w:r>
    </w:p>
    <w:p>
      <w:pPr>
        <w:pStyle w:val="Heading4"/>
      </w:pPr>
      <w:r>
        <w:rPr>
          <w:b/>
          <w:bCs/>
        </w:rPr>
        <w:t xml:space="preserve">§ 24a</w:t>
      </w:r>
      <w:r>
        <w:rPr>
          <w:rStyle w:val="hidden"/>
        </w:rPr>
        <w:t xml:space="preserve"> -</w:t>
      </w:r>
      <w:br/>
      <w:r>
        <w:rPr/>
        <w:t xml:space="preserve">Rozhodnutí o zastavení nebo obnovení výplaty příspěvku na mobilitu</w:t>
      </w:r>
    </w:p>
    <w:p>
      <w:pPr>
        <w:ind w:left="0" w:right="0"/>
      </w:pPr>
      <w:r>
        <w:rPr>
          <w:b/>
          <w:bCs/>
        </w:rPr>
        <w:t xml:space="preserve">(1)</w:t>
      </w:r>
      <w:r>
        <w:rPr/>
        <w:t xml:space="preserve"> O rozhodnutí o zastavení nebo obnovení výplaty příspěvku na mobilitu podle § 15 odst. 4 se učiní pouze záznam do spisu a oprávněná osoba se o něm písemně vyrozumí. Rozhodnutí je prvním úkonem v řízení a nabývá vykonatelnosti provedením záznamu do spisu.</w:t>
      </w:r>
    </w:p>
    <w:p>
      <w:pPr>
        <w:ind w:left="0" w:right="0"/>
      </w:pPr>
      <w:r>
        <w:rPr>
          <w:b/>
          <w:bCs/>
        </w:rPr>
        <w:t xml:space="preserve">(2)</w:t>
      </w:r>
      <w:r>
        <w:rPr/>
        <w:t xml:space="preserve"> Rozhodnutí uvedené v odstavci 1 bude vyhotoveno písemně a oznámeno oprávněné osobě, jestliže o to požádá ve lhůtě 15 dnů ode dne, kdy jí bylo doručeno písemné vyrozumění podle odstavce 1. Nepožádá-li oprávněná osoba o vyhotovení písemného rozhodnutí podle věty první, nabývá rozhodnutí právní moci marným uplynutím této lhůty.</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krajské pobočce Úřadu práce skutečnosti rozhodné pro stanovení povinnosti vrátit příspěvek na zvláštní pomůcku nebo jeho poměrnou část podle § 12, a to ve lhůtě 8 dnů ode dne vzniku této skutečnosti,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krajské pobočky Úřadu práce prokázat skutečnosti rozhodné pro posouzení vzniku povinnosti vrátit příspěvek na zvláštní pomůcku nebo jeho poměrnou část podle § 12, a to ve lhůtě do 8 dnů ode dne doručení výzvy, není-li v této výzvě určena delší lhůta. Nebudou-li na základě výzvy tyto skutečnosti prokázány, vzniká povinnost příspěvek na zvláštní pomůcku vrátit; ustanovení § 12 odst. 2 až 4 tím nejsou dotčena.</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9"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9"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 34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Nárok na průkaz osoby se zdravotním postižením má osoba starší 1 roku s tělesným, smyslovým nebo duševním postižením charakteru dlouhodobě nepříznivého zdravotního stavu, které podstatně omezuje její schopnost pohyblivosti nebo orientace, včetně osob s poruchou autistického spektra. Dlouhodobě nepříznivý zdravotní stav se posuzuje podle § 9 odst. 3.</w:t>
      </w:r>
    </w:p>
    <w:p>
      <w:pPr>
        <w:ind w:left="0" w:right="0"/>
      </w:pPr>
      <w:r>
        <w:rPr>
          <w:b/>
          <w:bCs/>
        </w:rPr>
        <w:t xml:space="preserve">(2)</w:t>
      </w:r>
      <w:r>
        <w:rPr/>
        <w:t xml:space="preserve"> Nárok na průkaz osoby se zdravotním postižením označený symbolem „TP“ (průkaz TP) má osoba se středně těžkým funkčním postižením po- hyblivosti nebo orientace, včetně osob s poruchou autistického spektra. Středně těžkým funkčním postižením pohyblivosti se rozumí stav, kdy osoba je při dlouhodobě nepříznivém zdravotním stavu schopna samostatné pohyblivosti v domácím prostředí, v exteriéru je schopna chůze se sníženým dosahem a má problémy při chůzi okolo překážek a na nerovném terénu. Středně těžkým funkčním postižením orientace se rozumí stav, kdy osoba je při dlouhodobě nepříznivém zdravotním stavu schopna spolehlivé orientace v domácím prostředí a zhoršenou schopnost orientace má jen v exteriéru.</w:t>
      </w:r>
    </w:p>
    <w:p>
      <w:pPr>
        <w:ind w:left="0" w:right="0"/>
      </w:pPr>
      <w:r>
        <w:rPr>
          <w:b/>
          <w:bCs/>
        </w:rPr>
        <w:t xml:space="preserve">(3)</w:t>
      </w:r>
      <w:r>
        <w:rPr/>
        <w:t xml:space="preserve"> Nárok na průkaz osoby se zdravotním postižením označený symbolem „ZTP“ (průkaz ZTP) má osoba s těžkým funkčním postižením pohyblivosti nebo orientace, včetně osob s poruchou autistického spektra. Těžkým funkčním postižením pohyblivosti se rozumí stav, kdy osoba je při dlouhodobě nepříznivém zdravotním stavu schopna samostatné pohyblivosti v domácím prostředí a v exteriéru je schopna chůze se značnými obtížemi a jen na krátké vzdálenosti. Těžkým funkčním postižením orientace se rozumí stav, kdy osoba je při dlouhodobě nepříznivém zdravotním stavu schopna spolehlivé orientace v domácím prostředí a v exteriéru má značné obtíže.</w:t>
      </w:r>
    </w:p>
    <w:p>
      <w:pPr>
        <w:ind w:left="0" w:right="0"/>
      </w:pPr>
      <w:r>
        <w:rPr>
          <w:b/>
          <w:bCs/>
        </w:rPr>
        <w:t xml:space="preserve">(4)</w:t>
      </w:r>
      <w:r>
        <w:rPr/>
        <w:t xml:space="preserve"> Nárok na průkaz osoby se zdravotním postižením označený symbolem „ZTP/P“ (průkaz ZTP/P) má osoba se zvlášť těžkým funkčním postižením nebo úplným postižením pohyblivosti nebo orientace s potřebou průvodce, včetně osob s poruchou autistického spektra. Zvlášť těžkým funkčním postižením pohyblivosti a úplným postižením pohyblivosti se rozumí stav, kdy osoba je při dlouhodobě nepříznivém zdravotním stavu schopna chůze v domácím prostředí se značnými obtížemi, popřípadě není schopna chůze, v exteriéru není schopna samostatné chůze a pohyb je možný zpravidla jen na invalidním vozíku. Zvlášť těžkým funkčním postižením orientace a úplným postižením orientace se rozumí stav, kdy osoba při dlouhodobě nepříznivém zdravotním stavu není schopna samostatné orientace v exteriéru.</w:t>
      </w:r>
    </w:p>
    <w:p>
      <w:pPr>
        <w:ind w:left="0" w:right="0"/>
      </w:pPr>
      <w:r>
        <w:rPr>
          <w:b/>
          <w:bCs/>
        </w:rPr>
        <w:t xml:space="preserve">(5)</w:t>
      </w:r>
      <w:r>
        <w:rPr/>
        <w:t xml:space="preserve"> Průkaz osoby se zdravotním postižením je veřejnou listinou.</w:t>
      </w:r>
    </w:p>
    <w:p>
      <w:pPr>
        <w:pStyle w:val="Heading3"/>
      </w:pPr>
      <w:r>
        <w:rPr>
          <w:b/>
          <w:bCs/>
        </w:rPr>
        <w:t xml:space="preserve">§ 34a</w:t>
      </w:r>
    </w:p>
    <w:p>
      <w:pPr>
        <w:ind w:left="0" w:right="0"/>
      </w:pPr>
      <w:r>
        <w:rPr>
          <w:b/>
          <w:bCs/>
        </w:rPr>
        <w:t xml:space="preserve">(1)</w:t>
      </w:r>
      <w:r>
        <w:rPr/>
        <w:t xml:space="preserve"> Průkaz osoby se zdravotním postižením podle § 34 odst. 1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fotografii držitele průkazu,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podpis držitele průkazu; podpis držitele průkazu se nevyžaduje, pokud je jeho opatření spojeno s těžko překonatelnou překážkou,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vydání průkazu,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orgánu, který průkaz vydal,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platnosti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označení druhu průkazu osoby se zdravotním postižením, popřípadě doplněné o symbol označení osoby s úplnou nebo praktickou hluchotou nebo osoby hluchoslepé anebo osoby úplně nebo prakticky nevidomé, pokud osoba o označení průkazu tímto symbolem požádá při podání žádosti o přiznání průkazu osoby se zdravotním postižením nebo při podání žádosti o změnu nároku na průkaz osoby se zdravotním postižením,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ochranné prvky.</w:t>
      </w:r>
    </w:p>
    <w:p>
      <w:pPr>
        <w:ind w:left="0" w:right="0"/>
      </w:pPr>
      <w:r>
        <w:rPr>
          <w:b/>
          <w:bCs/>
        </w:rPr>
        <w:t xml:space="preserve">(2)</w:t>
      </w:r>
      <w:r>
        <w:rPr/>
        <w:t xml:space="preserve"> Platnost průkazu osoby se zdravotním postižením jako veřejné listiny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něm vyznačené,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ohlášením jeho ztráty nebo odcizení,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držitele průkazu nebo prohlášením držitele průkazu za mrtvého,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krajské pobočky Úřadu práce o neplatnosti průkazu osoby se zdravotním postižením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průkaz osoby se zdravotním postižením obsahuje neoprávněně provedené změny nebo nesprávné údaje,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došlo k podstatné změně podoby držitele průkazu osoby se zdravotním postižením,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průkaz osoby se zdravotním postižením je poškozen tak, že zápisy v něm uvedené jsou nečitelné nebo je porušena jeho celistvost,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držitel průkazu osoby se zdravotním postižením nesplní povinnost uvedenou v odstavci 3,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bylo rozhodnuto o změně nároku na průkaz osoby se zdravotním postižením nebo o zániku nároku na tento průkaz.</w:t>
      </w:r>
    </w:p>
    <w:p>
      <w:pPr>
        <w:ind w:left="0" w:right="0"/>
      </w:pPr>
      <w:r>
        <w:rPr>
          <w:b/>
          <w:bCs/>
        </w:rPr>
        <w:t xml:space="preserve">(3)</w:t>
      </w:r>
      <w:r>
        <w:rPr/>
        <w:t xml:space="preserve"> Žadatel o průkaz osoby se zdravotním postižením a držitel tohoto průkazu je povinen podrobit se vyšetření zdravotního stavu lékařem plnícím úkoly okresní správy sociálního zabezpečení, popřípadě lékařem určeným Českou správou sociálního zabezpečení, podrobit se vyšetření zdravotního stavu u poskytovatele zdravotních služeb určeného okresní správou sociálního zabezpečení anebo jinému odbornému vyšetření, předložit určenému poskytovateli zdravotních služeb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 V případě nesplnění této povinnosti může být po předchozím písemném upozornění průkaz osoby se zdravotním postižením nepřiznán nebo může být rozhodnuto o odnětí tohoto průkazu.</w:t>
      </w:r>
    </w:p>
    <w:p>
      <w:pPr>
        <w:ind w:left="0" w:right="0"/>
      </w:pPr>
      <w:r>
        <w:rPr>
          <w:b/>
          <w:bCs/>
        </w:rPr>
        <w:t xml:space="preserve">(4)</w:t>
      </w:r>
      <w:r>
        <w:rPr/>
        <w:t xml:space="preserve"> Držitel průkazu osoby se zdravotním postižením je povinen písemně do 8 dní ohlásit krajské pobočce Úřadu práce, která průkaz vydala, jeho ztrátu, odcizení, poškození nebo zničení, popřípadě změnu údajů uvedených na průkazu. Na základě ohlášení vydá krajská pobočka Úřadu práce nový průkaz osoby se zdravotním postižením. Doba platnosti takto vydaného nového průkazu je totožná s dobou platnosti nahrazovaného průkazu; zdravotní stav se za účelem vydání tohoto průkazu znovu neposuzuje.</w:t>
      </w:r>
    </w:p>
    <w:p>
      <w:pPr>
        <w:ind w:left="0" w:right="0"/>
      </w:pPr>
      <w:r>
        <w:rPr>
          <w:b/>
          <w:bCs/>
        </w:rPr>
        <w:t xml:space="preserve">(5)</w:t>
      </w:r>
      <w:r>
        <w:rPr/>
        <w:t xml:space="preserve"> Každý, kdo nalezne průkaz osoby se zdravotním postižením nebo má v držení takový průkaz osoby zemřelé nebo osoby prohlášené za mrtvou, je povinen jej neprodleně odevzdat kterékoliv krajské pobočce Úřadu práce. Stejnou povinnost má i držitel průkazu osoby se zdravotním postižením, který ohlásil ztrátu svého průkazu, jestliže průkaz nalezne nebo jej jinak získá zpět. Při převzetí nového průkazu osoby se zdravotním postižením je jeho držitel povinen odevzdat příslušné krajské pobočce Úřadu práce dosavadní znovu nalezený nebo jinak získaný průkaz osoby se zdravotním postižením. Krajská pobočka Úřadu práce, které je odevzdán průkaz podle věty první až třetí, je povinna odevzdat průkaz krajské pobočce Úřadu práce, která ho vydala.</w:t>
      </w:r>
    </w:p>
    <w:p>
      <w:pPr>
        <w:ind w:left="0" w:right="0"/>
      </w:pPr>
      <w:r>
        <w:rPr>
          <w:b/>
          <w:bCs/>
        </w:rPr>
        <w:t xml:space="preserve">(6)</w:t>
      </w:r>
      <w:r>
        <w:rPr/>
        <w:t xml:space="preserve"> Držitel průkazu osoby se zdravotním postižením je povinen odevzdat tento průkaz příslušné krajské pobočce Úřadu práce také v případě, kdy je mu podle tohoto zákona vydán nový průkaz osoby se zdravotním postižením.</w:t>
      </w:r>
    </w:p>
    <w:p>
      <w:pPr>
        <w:ind w:left="0" w:right="0"/>
      </w:pPr>
      <w:r>
        <w:rPr>
          <w:b/>
          <w:bCs/>
        </w:rPr>
        <w:t xml:space="preserve">(7)</w:t>
      </w:r>
      <w:r>
        <w:rPr/>
        <w:t xml:space="preserve"> Do doby vydání průkazu osoby se zdravotním postižením podle odstavce 1 vydá krajská pobočka Úřadu práce dočasný průkaz osoby se zdravotním postižením v podobě stanovené vyhláškou. Tento průkaz je obsahově shodný s průkazem podle odstavce 1. Doba platnosti takto vydaného průkazu osoby se zdravotním postižením nemůže být delší než do 31. prosince 2015.</w:t>
      </w:r>
    </w:p>
    <w:p>
      <w:pPr>
        <w:ind w:left="0" w:right="0"/>
      </w:pPr>
      <w:r>
        <w:rPr>
          <w:b/>
          <w:bCs/>
        </w:rPr>
        <w:t xml:space="preserve">(8)</w:t>
      </w:r>
      <w:r>
        <w:rPr/>
        <w:t xml:space="preserve"> Ministerstvo stanoví vyhláškou vzor a způsob provedení průkazu osoby se zdravotním postižením podle odstavců 1 a 7, požadavky na technické provedení fotografie držitele průkazu osoby se zdravotním postižením a vzor symbolů označení osoby s úplnou nebo praktickou hluchotou nebo osoby hluchoslepé anebo osoby úplně nebo prakticky nevidomé.</w:t>
      </w:r>
    </w:p>
    <w:p>
      <w:pPr>
        <w:pStyle w:val="Heading3"/>
      </w:pPr>
      <w:r>
        <w:rPr>
          <w:b/>
          <w:bCs/>
        </w:rPr>
        <w:t xml:space="preserve">§ 34b</w:t>
      </w:r>
    </w:p>
    <w:p>
      <w:pPr>
        <w:ind w:left="0" w:right="0"/>
      </w:pPr>
      <w:r>
        <w:rPr>
          <w:b/>
          <w:bCs/>
        </w:rPr>
        <w:t xml:space="preserve">(1)</w:t>
      </w:r>
      <w:r>
        <w:rPr/>
        <w:t xml:space="preserve"> Při posuzování schopnosti pohyblivosti a orientace pro účely přiznání průkazu osoby se zdravotním postižením se hodnotí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zdravotní stav a funkční schopnosti fyzické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jde o dlouhodobě nepříznivý zdravotní stav,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jde o podstatné omezení schopnosti pohyblivosti nebo orientace a závažnost funkčního postižení.</w:t>
      </w:r>
    </w:p>
    <w:p>
      <w:pPr>
        <w:ind w:left="0" w:right="0"/>
      </w:pPr>
      <w:r>
        <w:rPr>
          <w:b/>
          <w:bCs/>
        </w:rPr>
        <w:t xml:space="preserve">(2)</w:t>
      </w:r>
      <w:r>
        <w:rPr/>
        <w:t xml:space="preserve"> Prováděcí právní předpis stanoví, které zdravotní stavy lze považovat za podstatné omezení schopnosti pohyblivosti a orientace.</w:t>
      </w:r>
    </w:p>
    <w:p>
      <w:pPr>
        <w:ind w:left="0" w:right="0"/>
      </w:pPr>
      <w:r>
        <w:rPr>
          <w:b/>
          <w:bCs/>
        </w:rPr>
        <w:t xml:space="preserve">(3)</w:t>
      </w:r>
      <w:r>
        <w:rPr/>
        <w:t xml:space="preserve"> Při posuzování podstatného omezení schopnosti pohyblivosti a orientace u zdravotního stavu, který není uveden v prováděcím právním předpise, se hodnotí, kterému ze zdravotních stavů v něm uvedených funkční postižení odpovídá nebo je s ním funkčními důsledky srovnatelné.</w:t>
      </w:r>
    </w:p>
    <w:p>
      <w:pPr>
        <w:ind w:left="0" w:right="0"/>
      </w:pPr>
      <w:r>
        <w:rPr>
          <w:b/>
          <w:bCs/>
        </w:rPr>
        <w:t xml:space="preserve">(4)</w:t>
      </w:r>
      <w:r>
        <w:rPr/>
        <w:t xml:space="preserve"> Funkčními schopnostmi se rozumí tělesné, smyslové a duševní schopnosti, znalosti a dovednosti nezbytné pro schopnost pohyblivosti a orientace. Při posuzování se funkční schopnosti fyzické osoby porovnávají se schopnostmi stejně staré fyzické osoby bez znevýhodnění a hodnotí se s využitím běžně dostupných kompenzačních pomůcek.</w:t>
      </w:r>
    </w:p>
    <w:p>
      <w:pPr>
        <w:ind w:left="0" w:right="0"/>
      </w:pPr>
      <w:r>
        <w:rPr>
          <w:b/>
          <w:bCs/>
        </w:rPr>
        <w:t xml:space="preserve">(5)</w:t>
      </w:r>
      <w:r>
        <w:rPr/>
        <w:t xml:space="preserve"> Při hodnocení závažnosti funkčního postižení pohyblivosti a orientace pro účely nároku na průkaz osoby se zdravotním postižením se vychází z poruchy funkčních schopností s nejvýznamnějším dopadem na schopnost pohyblivosti nebo orientace.</w:t>
      </w:r>
    </w:p>
    <w:p>
      <w:pPr>
        <w:pStyle w:val="Heading3"/>
      </w:pPr>
      <w:r>
        <w:rPr>
          <w:b/>
          <w:bCs/>
        </w:rPr>
        <w:t xml:space="preserve">§ 35</w:t>
      </w:r>
    </w:p>
    <w:p>
      <w:pPr>
        <w:ind w:left="0" w:right="0"/>
      </w:pPr>
      <w:r>
        <w:rPr>
          <w:b/>
          <w:bCs/>
        </w:rPr>
        <w:t xml:space="preserve">(1)</w:t>
      </w:r>
      <w:r>
        <w:rPr/>
        <w:t xml:space="preserve"> Řízení o přiznání průkazu osoby se zdravotním postižením se zahajuje na základě písemné žádosti podané na tiskopisu předepsaném ministerstvem. Řízení o změně nároku na průkaz osoby se zdravotním postižením se zahajuje též z moci úřední; podnět k řízení z moci úřední může podat také okresní správa sociálního zabezpečení, pokud na základě výsledku posouzení zdravotního stavu zjistí posudkově významné skutečnosti, které jsou rozhodné pro nárok na průkaz osoby se zdravotním postižením.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nároku na průkaz osoby se zdravotním postižením požádá krajská pobočka Úřadu práce příslušnou okresní správu sociálního zabezpečení o posouzení schopnosti pohyblivosti a orientace podle § 34b odst. 1 žadatele o tento průkaz; při rozhodování o přiznání průkazu osoby se zdravotním postižením vychází krajská pobočka Úřadu práce z tohoto posudku. Okresní správa sociálního zabezpečení zašle příslušné krajské pobočce Úřadu práce stejnopis posudku; výsledek posouzení je součástí rozhodnutí o přiznání nebo zamítnutí průkazu osoby se zdravotním postižením, které obdrží žadatel. Pro účely vydání průkazu osoby se zdravotním postižením podle odstavce 6, u žadatelů, kterým na něj vznikl trvalý nárok, pouze z důvodu skončení doby jeho platnosti jako veřejné listiny podle odstavce 7, se posouzení okresní správy sociálního zabezpečení dle věty první nevyžaduje.</w:t>
      </w:r>
    </w:p>
    <w:p>
      <w:pPr>
        <w:ind w:left="0" w:right="0"/>
      </w:pPr>
      <w:r>
        <w:rPr>
          <w:b/>
          <w:bCs/>
        </w:rPr>
        <w:t xml:space="preserve">(4)</w:t>
      </w:r>
      <w:r>
        <w:rPr/>
        <w:t xml:space="preserve"> Pro řízení o přiznání průkazu osoby se zdravotním postižením dále platí obdobně ustanovení § 22 odst. 3 a § 24, 25 a § 26 odst. 1 písm. b) a c) a odst. 2.</w:t>
      </w:r>
    </w:p>
    <w:p>
      <w:pPr>
        <w:ind w:left="0" w:right="0"/>
      </w:pPr>
      <w:r>
        <w:rPr>
          <w:b/>
          <w:bCs/>
        </w:rPr>
        <w:t xml:space="preserve">(5)</w:t>
      </w:r>
      <w:r>
        <w:rPr/>
        <w:t xml:space="preserve"> Nárok na průkaz osoby se zdravotním postižením vzniká nejdříve od počátku kalendářního měsíce, ve kterém bylo zahájeno řízení o jeho přiznání. Nárok na průkaz osoby se zdravotním postižením trvá po dobu platnosti výsledku posouzení schopnosti pohyblivosti a orientace žadatele o průkaz; platnost tohoto výsledku posouzení může být časově omezena nebo je bez časového omezení. Doba trvání nároku na průkaz osoby se zdravotním postižením je součástí výroku rozhodnutí o přiznání průkazu osoby se zdravotním postižením. Bez časového omezení se u osob starších 18 let věku vydávají rozhodnutí v případech uvedených v příloze č. 4 prováděcího předpisu</w:t>
      </w:r>
      <w:r>
        <w:rPr>
          <w:vertAlign w:val="superscript"/>
        </w:rPr>
        <w:t xml:space="preserve">30</w:t>
      </w:r>
      <w:r>
        <w:rPr/>
        <w:t xml:space="preserve">), a to v bodě 1 písm. b), v bodě 2 písm. a), b), d), e), j), k) a l) a v bodě 3 písm. a), b), c), e), j), k), l), m) a n). To nevylučuje vydání rozhodnutí bez časového omezení také u jiných zdravotních stavů uvedených v příloze č. 4 prováděcího předpisu</w:t>
      </w:r>
      <w:r>
        <w:rPr>
          <w:vertAlign w:val="superscript"/>
        </w:rPr>
        <w:t xml:space="preserve">30</w:t>
      </w:r>
      <w:r>
        <w:rPr/>
        <w:t xml:space="preserve">).</w:t>
      </w:r>
    </w:p>
    <w:p>
      <w:pPr>
        <w:ind w:left="0" w:right="0"/>
      </w:pPr>
      <w:r>
        <w:rPr>
          <w:b/>
          <w:bCs/>
        </w:rPr>
        <w:t xml:space="preserve">(6)</w:t>
      </w:r>
      <w:r>
        <w:rPr/>
        <w:t xml:space="preserve"> Krajská pobočka Úřadu práce vydá osobě průkaz osoby se zdravotním postižením po předložení fotografie a zaplacení správního poplatku podle zákona o správních poplatcích</w:t>
      </w:r>
      <w:r>
        <w:rPr>
          <w:vertAlign w:val="superscript"/>
        </w:rPr>
        <w:t xml:space="preserve">28</w:t>
      </w:r>
      <w:r>
        <w:rPr/>
        <w:t xml:space="preserve">). Za vydání průkazu osoby se zdravotním postižením náhradou za průkaz poškozený, zničený nebo odcizený se správní poplatek podle zákona o správních poplatcích nevybere, jestliže k poškození, zničení nebo odcizení průkazu došlo v souvislosti s násilným činem, je- -li tato skutečnost doložena záznamem Policie České republiky.</w:t>
      </w:r>
    </w:p>
    <w:p>
      <w:pPr>
        <w:ind w:left="0" w:right="0"/>
      </w:pPr>
      <w:r>
        <w:rPr>
          <w:b/>
          <w:bCs/>
        </w:rPr>
        <w:t xml:space="preserve">(7)</w:t>
      </w:r>
      <w:r>
        <w:rPr/>
        <w:t xml:space="preserve"> Současně s vydáním průkazu osoby se zdravotním postižením podle odstavce 6 krajská pobočka Úřadu práce určí dobu platnosti tohoto průkazu jako veřejné listiny. Doba platnosti průkazu osoby se zdravotním postižením jako veřejné listiny je nejvýše 5 let u osob do 18 let věku a nejvýše 10 let u osob starších 18 let věku; tato doba nemůže být delší, než je doba, po kterou trvá nárok na průkaz osoby se zdravotním postižením podle odstavce 5. Stanovením doby platnosti průkazu osoby se zdravotním postižením jako veřejné listiny není dotčeno trvání nároku na tento průkaz podle odstavce 5. Doba platnosti průkazu se zaznamená do spisu. Krajská pobočka Úřadu práce 90 dní před koncem platnosti průkazu osoby se zdravotním postižením jako veřejné listiny písemně informuje jeho držitele o končící platnosti průkazu osoby se zdravotním postižením.</w:t>
      </w:r>
    </w:p>
    <w:p>
      <w:pPr>
        <w:ind w:left="0" w:right="0"/>
      </w:pPr>
      <w:r>
        <w:rPr>
          <w:b/>
          <w:bCs/>
        </w:rPr>
        <w:t xml:space="preserve">(8)</w:t>
      </w:r>
      <w:r>
        <w:rPr/>
        <w:t xml:space="preserve"> Povinnost mlčenlivosti a oprávnění zaměstnanců státu podle § 31 a povinnosti státních orgánů, obcí, krajů a jiných osob podle § 32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Přestupky</w:t>
      </w:r>
    </w:p>
    <w:p>
      <w:pPr>
        <w:pStyle w:val="Heading3"/>
      </w:pPr>
      <w:r>
        <w:rPr>
          <w:b/>
          <w:bCs/>
        </w:rPr>
        <w:t xml:space="preserve">§ 36a</w:t>
      </w:r>
    </w:p>
    <w:p>
      <w:pPr>
        <w:ind w:left="0" w:right="0"/>
      </w:pPr>
      <w:r>
        <w:rPr>
          <w:b/>
          <w:bCs/>
        </w:rPr>
        <w:t xml:space="preserve">(1)</w:t>
      </w:r>
      <w:r>
        <w:rPr/>
        <w:t xml:space="preserve">  Fyzická osoba se dopustí přestupku tím, že úmyslně zničí, poškodí, pozmění nebo zneužije průkaz osoby se zdravotním postižením.</w:t>
      </w:r>
    </w:p>
    <w:p>
      <w:pPr>
        <w:ind w:left="0" w:right="0"/>
      </w:pPr>
      <w:r>
        <w:rPr>
          <w:b/>
          <w:bCs/>
        </w:rPr>
        <w:t xml:space="preserve">(2)</w:t>
      </w:r>
      <w:r>
        <w:rPr/>
        <w:t xml:space="preserve">  Držitel průkazu osoby se zdravotním postižením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oznamovací povinnost podle § 34a odst. 4,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neodevzdá dosavadní průkaz osoby se zdravotním postižením při převzetí nového průkazu osoby se zdravotním postižením podle § 34a odst. 5 nebo 6.</w:t>
      </w:r>
    </w:p>
    <w:p>
      <w:pPr>
        <w:ind w:left="0" w:right="0"/>
      </w:pPr>
      <w:r>
        <w:rPr>
          <w:b/>
          <w:bCs/>
        </w:rPr>
        <w:t xml:space="preserve">(3)</w:t>
      </w:r>
      <w:r>
        <w:rPr/>
        <w:t xml:space="preserve">  Za přestupek podle odstavce 1 nebo 2 lze uložit pokutu do 20 000 Kč.</w:t>
      </w:r>
    </w:p>
    <w:p>
      <w:pPr>
        <w:pStyle w:val="Heading2"/>
      </w:pPr>
      <w:r>
        <w:rPr>
          <w:b/>
          <w:bCs/>
        </w:rPr>
        <w:t xml:space="preserve">Hlava VII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 9 odst. 12 a 13, § 34a odst. 8 a § 34b odst. 2.</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11" w:history="1">
        <w:r>
          <w:rPr>
            <w:color w:val="darkblue"/>
            <w:u w:val="single"/>
          </w:rPr>
          <w:t xml:space="preserve">§ 57</w:t>
        </w:r>
      </w:hyperlink>
      <w:r>
        <w:rPr/>
        <w:t xml:space="preserve"> a 58 vyhlášky č. </w:t>
      </w:r>
      <w:hyperlink r:id="rId10"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 6 odst. 1 pro přiznání příspěvku na mobilitu za splněnou.</w:t>
      </w:r>
    </w:p>
    <w:p>
      <w:pPr>
        <w:ind w:left="0" w:right="0"/>
      </w:pPr>
      <w:r>
        <w:rPr>
          <w:b/>
          <w:bCs/>
        </w:rPr>
        <w:t xml:space="preserve">(9)</w:t>
      </w:r>
      <w:r>
        <w:rPr/>
        <w:t xml:space="preserve"> Nárok na dávky sociální péče a mimořádné výhody podle vyhlášky č. </w:t>
      </w:r>
      <w:hyperlink r:id="rId10"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11" w:history="1">
        <w:r>
          <w:rPr>
            <w:color w:val="darkblue"/>
            <w:u w:val="single"/>
          </w:rPr>
          <w:t xml:space="preserve">§ 57</w:t>
        </w:r>
      </w:hyperlink>
      <w:r>
        <w:rPr/>
        <w:t xml:space="preserve">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2" w:history="1">
        <w:r>
          <w:rPr>
            <w:color w:val="darkblue"/>
            <w:u w:val="single"/>
          </w:rPr>
          <w:t xml:space="preserve">§ 33</w:t>
        </w:r>
      </w:hyperlink>
      <w:r>
        <w:rPr/>
        <w:t xml:space="preserve"> odst. 8, </w:t>
      </w:r>
      <w:hyperlink r:id="rId13" w:history="1">
        <w:r>
          <w:rPr>
            <w:color w:val="darkblue"/>
            <w:u w:val="single"/>
          </w:rPr>
          <w:t xml:space="preserve">§ 34</w:t>
        </w:r>
      </w:hyperlink>
      <w:r>
        <w:rPr/>
        <w:t xml:space="preserve"> odst. 6, </w:t>
      </w:r>
      <w:hyperlink r:id="rId14" w:history="1">
        <w:r>
          <w:rPr>
            <w:color w:val="darkblue"/>
            <w:u w:val="single"/>
          </w:rPr>
          <w:t xml:space="preserve">§ 35</w:t>
        </w:r>
      </w:hyperlink>
      <w:r>
        <w:rPr/>
        <w:t xml:space="preserve"> odst. 7, </w:t>
      </w:r>
      <w:hyperlink r:id="rId15" w:history="1">
        <w:r>
          <w:rPr>
            <w:color w:val="darkblue"/>
            <w:u w:val="single"/>
          </w:rPr>
          <w:t xml:space="preserve">§ 36</w:t>
        </w:r>
      </w:hyperlink>
      <w:r>
        <w:rPr/>
        <w:t xml:space="preserve"> odst. 1 a </w:t>
      </w:r>
      <w:hyperlink r:id="rId16" w:history="1">
        <w:r>
          <w:rPr>
            <w:color w:val="darkblue"/>
            <w:u w:val="single"/>
          </w:rPr>
          <w:t xml:space="preserve">§ 37</w:t>
        </w:r>
      </w:hyperlink>
      <w:r>
        <w:rPr/>
        <w:t xml:space="preserve"> odst. 1 vyhlášky č. </w:t>
      </w:r>
      <w:hyperlink r:id="rId10"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10"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10"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10"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Podle ustanovení § 2 odst. 2 zákona č. </w:t>
      </w:r>
      <w:hyperlink r:id="rId17" w:history="1">
        <w:r>
          <w:rPr>
            <w:color w:val="darkblue"/>
            <w:u w:val="single"/>
          </w:rPr>
          <w:t xml:space="preserve">114/1988 Sb.</w:t>
        </w:r>
      </w:hyperlink>
      <w:r>
        <w:rPr/>
        <w:t xml:space="preserve">, ve znění účinném do 31. prosince 2011, se postupuje i po tomto dni, jde-li o tvrdosti, které by se vyskytly v souvislosti se závazky příjemců dávek vzniklými podle § 33 odst. 8, § 34 odst. 6, § 35 odst. 7, § 36 odst. 1 a § 37 odst. 1 vyhlášky č. </w:t>
      </w:r>
      <w:hyperlink r:id="rId10" w:history="1">
        <w:r>
          <w:rPr>
            <w:color w:val="darkblue"/>
            <w:u w:val="single"/>
          </w:rPr>
          <w:t xml:space="preserve">182/1991 Sb.</w:t>
        </w:r>
      </w:hyperlink>
      <w:r>
        <w:rPr/>
        <w:t xml:space="preserve">, ve znění účinném do 31. prosince 2011.</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8"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9" w:history="1">
        <w:r>
          <w:rPr>
            <w:color w:val="darkblue"/>
            <w:u w:val="single"/>
          </w:rPr>
          <w:t xml:space="preserve">110/1990 Sb.</w:t>
        </w:r>
      </w:hyperlink>
      <w:r>
        <w:rPr/>
        <w:t xml:space="preserve">, kterým se mění a doplňuje zákon č. </w:t>
      </w:r>
      <w:hyperlink r:id="rId18" w:history="1">
        <w:r>
          <w:rPr>
            <w:color w:val="darkblue"/>
            <w:u w:val="single"/>
          </w:rPr>
          <w:t xml:space="preserve">100/1988 Sb.</w:t>
        </w:r>
      </w:hyperlink>
      <w:r>
        <w:rPr/>
        <w:t xml:space="preserve">, o sociálním zabezpečení, a zákon č. </w:t>
      </w:r>
      <w:hyperlink r:id="rId20"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3"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4"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7" w:history="1">
        <w:r>
          <w:rPr>
            <w:color w:val="darkblue"/>
            <w:u w:val="single"/>
          </w:rPr>
          <w:t xml:space="preserve">307/1993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9"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30" w:history="1">
        <w:r>
          <w:rPr>
            <w:color w:val="darkblue"/>
            <w:u w:val="single"/>
          </w:rPr>
          <w:t xml:space="preserve">241/1994 Sb.</w:t>
        </w:r>
      </w:hyperlink>
      <w:r>
        <w:rPr/>
        <w:t xml:space="preserve">, kterým se mění a doplňuje zákon České národní rady č. </w:t>
      </w:r>
      <w:hyperlink r:id="rId28"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8" w:history="1">
        <w:r>
          <w:rPr>
            <w:color w:val="darkblue"/>
            <w:u w:val="single"/>
          </w:rPr>
          <w:t xml:space="preserve">100/1988 Sb.</w:t>
        </w:r>
      </w:hyperlink>
      <w:r>
        <w:rPr/>
        <w:t xml:space="preserve">, o sociálním zabezpečení, ve znění pozdějších předpisů, zákon č. </w:t>
      </w:r>
      <w:hyperlink r:id="rId20" w:history="1">
        <w:r>
          <w:rPr>
            <w:color w:val="darkblue"/>
            <w:u w:val="single"/>
          </w:rPr>
          <w:t xml:space="preserve">54/1956 Sb.</w:t>
        </w:r>
      </w:hyperlink>
      <w:r>
        <w:rPr/>
        <w:t xml:space="preserve">, o nemocenském pojištění zaměstnanců, ve znění pozdějších předpisů, zákon č. </w:t>
      </w:r>
      <w:hyperlink r:id="rId31"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32"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3" w:history="1">
        <w:r>
          <w:rPr>
            <w:color w:val="darkblue"/>
            <w:u w:val="single"/>
          </w:rPr>
          <w:t xml:space="preserve">550/1991 Sb.</w:t>
        </w:r>
      </w:hyperlink>
      <w:r>
        <w:rPr/>
        <w:t xml:space="preserve">, o všeobecném zdravotním pojištění, ve znění pozdějších předpisů, a zákon České národní rady č. </w:t>
      </w:r>
      <w:hyperlink r:id="rId34"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5"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6"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7" w:history="1">
        <w:r>
          <w:rPr>
            <w:color w:val="darkblue"/>
            <w:u w:val="single"/>
          </w:rPr>
          <w:t xml:space="preserve">133/1997 Sb.</w:t>
        </w:r>
      </w:hyperlink>
      <w:r>
        <w:rPr/>
        <w:t xml:space="preserve">, kterým se mění a doplňuje zákon č. </w:t>
      </w:r>
      <w:hyperlink r:id="rId18" w:history="1">
        <w:r>
          <w:rPr>
            <w:color w:val="darkblue"/>
            <w:u w:val="single"/>
          </w:rPr>
          <w:t xml:space="preserve">100/1988 Sb.</w:t>
        </w:r>
      </w:hyperlink>
      <w:r>
        <w:rPr/>
        <w:t xml:space="preserve">, o sociálním zabezpečení, ve znění pozdějších předpisů, a mění zákon České národní rady č. </w:t>
      </w:r>
      <w:hyperlink r:id="rId26"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8" w:history="1">
        <w:r>
          <w:rPr>
            <w:color w:val="darkblue"/>
            <w:u w:val="single"/>
          </w:rPr>
          <w:t xml:space="preserve">91/1998 Sb.</w:t>
        </w:r>
      </w:hyperlink>
      <w:r>
        <w:rPr/>
        <w:t xml:space="preserve">, kterým se mění a doplňuje zákon č. </w:t>
      </w:r>
      <w:hyperlink r:id="rId39"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0" w:history="1">
        <w:r>
          <w:rPr>
            <w:color w:val="darkblue"/>
            <w:u w:val="single"/>
          </w:rPr>
          <w:t xml:space="preserve">350/1999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41"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42"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3"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4" w:history="1">
        <w:r>
          <w:rPr>
            <w:color w:val="darkblue"/>
            <w:u w:val="single"/>
          </w:rPr>
          <w:t xml:space="preserve">213/2002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6" w:history="1">
        <w:r>
          <w:rPr>
            <w:color w:val="darkblue"/>
            <w:u w:val="single"/>
          </w:rPr>
          <w:t xml:space="preserve">426/2002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7"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8" w:history="1">
        <w:r>
          <w:rPr>
            <w:color w:val="darkblue"/>
            <w:u w:val="single"/>
          </w:rPr>
          <w:t xml:space="preserve">168/2005 Sb.</w:t>
        </w:r>
      </w:hyperlink>
      <w:r>
        <w:rPr/>
        <w:t xml:space="preserve">, kterým se mění zákon č. </w:t>
      </w:r>
      <w:hyperlink r:id="rId49"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50" w:history="1">
        <w:r>
          <w:rPr>
            <w:color w:val="darkblue"/>
            <w:u w:val="single"/>
          </w:rPr>
          <w:t xml:space="preserve">218/2005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51" w:history="1">
        <w:r>
          <w:rPr>
            <w:color w:val="darkblue"/>
            <w:u w:val="single"/>
          </w:rPr>
          <w:t xml:space="preserve">463/1991 Sb.</w:t>
        </w:r>
      </w:hyperlink>
      <w:r>
        <w:rPr/>
        <w:t xml:space="preserve">, o životním minimu, ve znění pozdějších předpisů, a zákon č. </w:t>
      </w:r>
      <w:hyperlink r:id="rId49"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52" w:history="1">
        <w:r>
          <w:rPr>
            <w:color w:val="darkblue"/>
            <w:u w:val="single"/>
          </w:rPr>
          <w:t xml:space="preserve">47/2006 Sb.</w:t>
        </w:r>
      </w:hyperlink>
      <w:r>
        <w:rPr/>
        <w:t xml:space="preserve">, kterým se mění zákon č. </w:t>
      </w:r>
      <w:hyperlink r:id="rId18" w:history="1">
        <w:r>
          <w:rPr>
            <w:color w:val="darkblue"/>
            <w:u w:val="single"/>
          </w:rPr>
          <w:t xml:space="preserve">100/1988 Sb.</w:t>
        </w:r>
      </w:hyperlink>
      <w:r>
        <w:rPr/>
        <w:t xml:space="preserve">, o sociálním zabezpečení,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a zákon č. </w:t>
      </w:r>
      <w:hyperlink r:id="rId53"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4"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5" w:history="1">
        <w:r>
          <w:rPr>
            <w:color w:val="darkblue"/>
            <w:u w:val="single"/>
          </w:rPr>
          <w:t xml:space="preserve">165/2006 Sb.</w:t>
        </w:r>
      </w:hyperlink>
      <w:r>
        <w:rPr/>
        <w:t xml:space="preserve">, kterým se mění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8"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9" w:history="1">
        <w:r>
          <w:rPr>
            <w:color w:val="darkblue"/>
            <w:u w:val="single"/>
          </w:rPr>
          <w:t xml:space="preserve">29/2007 Sb.</w:t>
        </w:r>
      </w:hyperlink>
      <w:r>
        <w:rPr/>
        <w:t xml:space="preserve">, kterým se mění zákon č. </w:t>
      </w:r>
      <w:hyperlink r:id="rId60" w:history="1">
        <w:r>
          <w:rPr>
            <w:color w:val="darkblue"/>
            <w:u w:val="single"/>
          </w:rPr>
          <w:t xml:space="preserve">108/2006 Sb.</w:t>
        </w:r>
      </w:hyperlink>
      <w:r>
        <w:rPr/>
        <w:t xml:space="preserve">, o sociálních službách, zákon č. </w:t>
      </w:r>
      <w:hyperlink r:id="rId61" w:history="1">
        <w:r>
          <w:rPr>
            <w:color w:val="darkblue"/>
            <w:u w:val="single"/>
          </w:rPr>
          <w:t xml:space="preserve">135/2006 Sb.</w:t>
        </w:r>
      </w:hyperlink>
      <w:r>
        <w:rPr/>
        <w:t xml:space="preserve">, kterým se mění některé zákony v oblasti ochrany před domácím násilím, zákon č. </w:t>
      </w:r>
      <w:hyperlink r:id="rId62" w:history="1">
        <w:r>
          <w:rPr>
            <w:color w:val="darkblue"/>
            <w:u w:val="single"/>
          </w:rPr>
          <w:t xml:space="preserve">586/1992 Sb.</w:t>
        </w:r>
      </w:hyperlink>
      <w:r>
        <w:rPr/>
        <w:t xml:space="preserve">, o daních z příjmů, ve znění pozdějších předpisů, a zákon č. </w:t>
      </w:r>
      <w:hyperlink r:id="rId18"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3" w:history="1">
        <w:r>
          <w:rPr>
            <w:color w:val="darkblue"/>
            <w:u w:val="single"/>
          </w:rPr>
          <w:t xml:space="preserve">427/2010 Sb.</w:t>
        </w:r>
      </w:hyperlink>
      <w:r>
        <w:rPr/>
        <w:t xml:space="preserve">, kterým se mění zákon č. </w:t>
      </w:r>
      <w:hyperlink r:id="rId64"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6" w:history="1">
        <w:r>
          <w:rPr>
            <w:color w:val="darkblue"/>
            <w:u w:val="single"/>
          </w:rPr>
          <w:t xml:space="preserve">325/1999 Sb.</w:t>
        </w:r>
      </w:hyperlink>
      <w:r>
        <w:rPr/>
        <w:t xml:space="preserve">, o azylu a o změně zákona č. </w:t>
      </w:r>
      <w:hyperlink r:id="rId57"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5" w:history="1">
        <w:r>
          <w:rPr>
            <w:color w:val="darkblue"/>
            <w:u w:val="single"/>
          </w:rPr>
          <w:t xml:space="preserve">125/1990 Sb.</w:t>
        </w:r>
      </w:hyperlink>
      <w:r>
        <w:rPr/>
        <w:t xml:space="preserve">, kterým se mění a doplňuje zákon České národní rady č. </w:t>
      </w:r>
      <w:hyperlink r:id="rId17"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6" w:history="1">
        <w:r>
          <w:rPr>
            <w:color w:val="darkblue"/>
            <w:u w:val="single"/>
          </w:rPr>
          <w:t xml:space="preserve">210/1990 Sb.</w:t>
        </w:r>
      </w:hyperlink>
      <w:r>
        <w:rPr/>
        <w:t xml:space="preserve">, o změnách v působnosti orgánů České republiky v sociálním zabezpečení a o změně zákona č. </w:t>
      </w:r>
      <w:hyperlink r:id="rId67"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8"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9"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5" w:history="1">
        <w:r>
          <w:rPr>
            <w:color w:val="darkblue"/>
            <w:u w:val="single"/>
          </w:rPr>
          <w:t xml:space="preserve">84/1993 Sb.</w:t>
        </w:r>
      </w:hyperlink>
      <w:r>
        <w:rPr/>
        <w:t xml:space="preserve">, kterým se mění a doplňuje zákon České národní rady č. </w:t>
      </w:r>
      <w:hyperlink r:id="rId26"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70" w:history="1">
        <w:r>
          <w:rPr>
            <w:color w:val="darkblue"/>
            <w:u w:val="single"/>
          </w:rPr>
          <w:t xml:space="preserve">238/1995 Sb.</w:t>
        </w:r>
      </w:hyperlink>
      <w:r>
        <w:rPr/>
        <w:t xml:space="preserve">, kterým se mění a doplňuje zákon č. </w:t>
      </w:r>
      <w:hyperlink r:id="rId71" w:history="1">
        <w:r>
          <w:rPr>
            <w:color w:val="darkblue"/>
            <w:u w:val="single"/>
          </w:rPr>
          <w:t xml:space="preserve">99/1963 Sb.</w:t>
        </w:r>
      </w:hyperlink>
      <w:r>
        <w:rPr/>
        <w:t xml:space="preserve">, občanský soudní řád,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2" w:history="1">
        <w:r>
          <w:rPr>
            <w:color w:val="darkblue"/>
            <w:u w:val="single"/>
          </w:rPr>
          <w:t xml:space="preserve">289/1997 Sb.</w:t>
        </w:r>
      </w:hyperlink>
      <w:r>
        <w:rPr/>
        <w:t xml:space="preserve">, kterým se mění a doplňuje zákon č. </w:t>
      </w:r>
      <w:hyperlink r:id="rId73" w:history="1">
        <w:r>
          <w:rPr>
            <w:color w:val="darkblue"/>
            <w:u w:val="single"/>
          </w:rPr>
          <w:t xml:space="preserve">155/1995 Sb.</w:t>
        </w:r>
      </w:hyperlink>
      <w:r>
        <w:rPr/>
        <w:t xml:space="preserve">, o důchodovém pojištění, ve znění zákona č. </w:t>
      </w:r>
      <w:hyperlink r:id="rId74" w:history="1">
        <w:r>
          <w:rPr>
            <w:color w:val="darkblue"/>
            <w:u w:val="single"/>
          </w:rPr>
          <w:t xml:space="preserve">134/1997 Sb.</w:t>
        </w:r>
      </w:hyperlink>
      <w:r>
        <w:rPr/>
        <w:t xml:space="preserve">, zákon č. </w:t>
      </w:r>
      <w:hyperlink r:id="rId75" w:history="1">
        <w:r>
          <w:rPr>
            <w:color w:val="darkblue"/>
            <w:u w:val="single"/>
          </w:rPr>
          <w:t xml:space="preserve">1/1991 Sb.</w:t>
        </w:r>
      </w:hyperlink>
      <w:r>
        <w:rPr/>
        <w:t xml:space="preserve">, o zaměstnanosti, ve znění pozdějších předpisů, zákon č. </w:t>
      </w:r>
      <w:hyperlink r:id="rId51" w:history="1">
        <w:r>
          <w:rPr>
            <w:color w:val="darkblue"/>
            <w:u w:val="single"/>
          </w:rPr>
          <w:t xml:space="preserve">463/1991 Sb.</w:t>
        </w:r>
      </w:hyperlink>
      <w:r>
        <w:rPr/>
        <w:t xml:space="preserve">, o životním minimu, ve znění pozdějších předpisů, a zákon České národní rady č. </w:t>
      </w:r>
      <w:hyperlink r:id="rId17"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6"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7" w:history="1">
        <w:r>
          <w:rPr>
            <w:color w:val="darkblue"/>
            <w:u w:val="single"/>
          </w:rPr>
          <w:t xml:space="preserve">518/2002 Sb.</w:t>
        </w:r>
      </w:hyperlink>
      <w:r>
        <w:rPr/>
        <w:t xml:space="preserve">, kterým se mění zákon č. </w:t>
      </w:r>
      <w:hyperlink r:id="rId78" w:history="1">
        <w:r>
          <w:rPr>
            <w:color w:val="darkblue"/>
            <w:u w:val="single"/>
          </w:rPr>
          <w:t xml:space="preserve">359/1999 Sb.</w:t>
        </w:r>
      </w:hyperlink>
      <w:r>
        <w:rPr/>
        <w:t xml:space="preserve">, o sociálně-právní ochraně dětí, ve znění pozdějších předpisů, zákon č. </w:t>
      </w:r>
      <w:hyperlink r:id="rId17" w:history="1">
        <w:r>
          <w:rPr>
            <w:color w:val="darkblue"/>
            <w:u w:val="single"/>
          </w:rPr>
          <w:t xml:space="preserve">114/1988 Sb.</w:t>
        </w:r>
      </w:hyperlink>
      <w:r>
        <w:rPr/>
        <w:t xml:space="preserve">, o působnosti orgánů České republiky v sociálním zabezpečení, ve znění pozdějších předpisů, zákon č. </w:t>
      </w:r>
      <w:hyperlink r:id="rId32" w:history="1">
        <w:r>
          <w:rPr>
            <w:color w:val="darkblue"/>
            <w:u w:val="single"/>
          </w:rPr>
          <w:t xml:space="preserve">582/1991 Sb.</w:t>
        </w:r>
      </w:hyperlink>
      <w:r>
        <w:rPr/>
        <w:t xml:space="preserve">, o organizaci a provádění sociálního zabezpečení, ve znění pozdějších předpisů, a zákon č. </w:t>
      </w:r>
      <w:hyperlink r:id="rId45" w:history="1">
        <w:r>
          <w:rPr>
            <w:color w:val="darkblue"/>
            <w:u w:val="single"/>
          </w:rPr>
          <w:t xml:space="preserve">320/2002 Sb.</w:t>
        </w:r>
      </w:hyperlink>
      <w:r>
        <w:rPr/>
        <w:t xml:space="preserve">, o změně a zrušení některých zákonů v souvislosti s ukončením činnosti okresních úřadů, ve znění zákona č. </w:t>
      </w:r>
      <w:hyperlink r:id="rId46"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9"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80"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81"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2" w:history="1">
        <w:r>
          <w:rPr>
            <w:color w:val="darkblue"/>
            <w:u w:val="single"/>
          </w:rPr>
          <w:t xml:space="preserve">28/1993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3" w:history="1">
        <w:r>
          <w:rPr>
            <w:color w:val="darkblue"/>
            <w:u w:val="single"/>
          </w:rPr>
          <w:t xml:space="preserve">137/1994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4" w:history="1">
        <w:r>
          <w:rPr>
            <w:color w:val="darkblue"/>
            <w:u w:val="single"/>
          </w:rPr>
          <w:t xml:space="preserve">206/1995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5"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6" w:history="1">
        <w:r>
          <w:rPr>
            <w:color w:val="darkblue"/>
            <w:u w:val="single"/>
          </w:rPr>
          <w:t xml:space="preserve">264/1996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7" w:history="1">
        <w:r>
          <w:rPr>
            <w:color w:val="darkblue"/>
            <w:u w:val="single"/>
          </w:rPr>
          <w:t xml:space="preserve">138/1997 Sb.</w:t>
        </w:r>
      </w:hyperlink>
      <w:r>
        <w:rPr/>
        <w:t xml:space="preserve">, kterou se mění a doplňuje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8" w:history="1">
        <w:r>
          <w:rPr>
            <w:color w:val="darkblue"/>
            <w:u w:val="single"/>
          </w:rPr>
          <w:t xml:space="preserve">139/1998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9" w:history="1">
        <w:r>
          <w:rPr>
            <w:color w:val="darkblue"/>
            <w:u w:val="single"/>
          </w:rPr>
          <w:t xml:space="preserve">320/1999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73/2000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72/2001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552/2002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365/2004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506/2005 Sb.</w:t>
        </w:r>
      </w:hyperlink>
      <w:r>
        <w:rPr/>
        <w:t xml:space="preserve">, kterou se mění vyhláška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506/2006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339/2007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279/2008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451/2009 Sb.</w:t>
        </w:r>
      </w:hyperlink>
      <w:r>
        <w:rPr/>
        <w:t xml:space="preserve">, kterou se mění vyhláška Ministerstva práce a sociálních věcí České republiky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388/2010 Sb.</w:t>
        </w:r>
      </w:hyperlink>
      <w:r>
        <w:rPr/>
        <w:t xml:space="preserve">, kterou se mění vyhláška Ministerstva práce a sociálních věcí č. </w:t>
      </w:r>
      <w:hyperlink r:id="rId10"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101" w:history="1">
        <w:r>
          <w:rPr>
            <w:color w:val="darkblue"/>
            <w:u w:val="single"/>
          </w:rPr>
          <w:t xml:space="preserve">260/1990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2" w:history="1">
        <w:r>
          <w:rPr>
            <w:color w:val="darkblue"/>
            <w:u w:val="single"/>
          </w:rPr>
          <w:t xml:space="preserve">313/1990 Sb.</w:t>
        </w:r>
      </w:hyperlink>
      <w:r>
        <w:rPr/>
        <w:t xml:space="preserve">, kterou se mění a doplňuje vyhláška č. </w:t>
      </w:r>
      <w:hyperlink r:id="rId100" w:history="1">
        <w:r>
          <w:rPr>
            <w:color w:val="darkblue"/>
            <w:u w:val="single"/>
          </w:rPr>
          <w:t xml:space="preserve">149/1988 Sb.</w:t>
        </w:r>
      </w:hyperlink>
      <w:r>
        <w:rPr/>
        <w:t xml:space="preserve">, kterou se provádí zákon o sociálním zabezpečení, a vyhláška č. </w:t>
      </w:r>
      <w:hyperlink r:id="rId103" w:history="1">
        <w:r>
          <w:rPr>
            <w:color w:val="darkblue"/>
            <w:u w:val="single"/>
          </w:rPr>
          <w:t xml:space="preserve">235/1990 Sb.</w:t>
        </w:r>
      </w:hyperlink>
      <w:r>
        <w:rPr/>
        <w:t xml:space="preserve">, kterou se provádí zákonné opatření předsednictva Federálního shromáždění č. </w:t>
      </w:r>
      <w:hyperlink r:id="rId104"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5" w:history="1">
        <w:r>
          <w:rPr>
            <w:color w:val="darkblue"/>
            <w:u w:val="single"/>
          </w:rPr>
          <w:t xml:space="preserve">545/1991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6" w:history="1">
        <w:r>
          <w:rPr>
            <w:color w:val="darkblue"/>
            <w:u w:val="single"/>
          </w:rPr>
          <w:t xml:space="preserve">177/1993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7" w:history="1">
        <w:r>
          <w:rPr>
            <w:color w:val="darkblue"/>
            <w:u w:val="single"/>
          </w:rPr>
          <w:t xml:space="preserve">309/1993 Sb.</w:t>
        </w:r>
      </w:hyperlink>
      <w:r>
        <w:rPr/>
        <w:t xml:space="preserve">, kterou se mění a doplňuje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8" w:history="1">
        <w:r>
          <w:rPr>
            <w:color w:val="darkblue"/>
            <w:u w:val="single"/>
          </w:rPr>
          <w:t xml:space="preserve">161/1994 Sb.</w:t>
        </w:r>
      </w:hyperlink>
      <w:r>
        <w:rPr/>
        <w:t xml:space="preserve">, kterou se mění vyhláška Federálního ministerstva práce a sociálních věcí č. </w:t>
      </w:r>
      <w:hyperlink r:id="rId100"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10" w:history="1">
        <w:r>
          <w:rPr>
            <w:color w:val="darkblue"/>
            <w:u w:val="single"/>
          </w:rPr>
          <w:t xml:space="preserve">164/1979 Sb.</w:t>
        </w:r>
      </w:hyperlink>
      <w:r>
        <w:rPr/>
        <w:t xml:space="preserve">, kterou se mění a doplňuje vyhláška federálního ministerstva práce a sociálních věcí č. </w:t>
      </w:r>
      <w:hyperlink r:id="rId109"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11" w:history="1">
        <w:r>
          <w:rPr>
            <w:color w:val="darkblue"/>
            <w:u w:val="single"/>
          </w:rPr>
          <w:t xml:space="preserve">73/1984 Sb.</w:t>
        </w:r>
      </w:hyperlink>
      <w:r>
        <w:rPr/>
        <w:t xml:space="preserve">, o změnách a doplněních vyhlášky č. </w:t>
      </w:r>
      <w:hyperlink r:id="rId109"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2" w:history="1">
        <w:r>
          <w:rPr>
            <w:color w:val="darkblue"/>
            <w:u w:val="single"/>
          </w:rPr>
          <w:t xml:space="preserve">57/1987 Sb.</w:t>
        </w:r>
      </w:hyperlink>
      <w:r>
        <w:rPr/>
        <w:t xml:space="preserve">, o dalších změnách vyhlášky č. </w:t>
      </w:r>
      <w:hyperlink r:id="rId109"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3" w:history="1">
        <w:r>
          <w:rPr>
            <w:color w:val="darkblue"/>
            <w:u w:val="single"/>
          </w:rPr>
          <w:t xml:space="preserve">565/1990 Sb.</w:t>
        </w:r>
      </w:hyperlink>
      <w:r>
        <w:rPr/>
        <w:t xml:space="preserve">, o místních poplatcích, ve znění zákona č. </w:t>
      </w:r>
      <w:hyperlink r:id="rId114" w:history="1">
        <w:r>
          <w:rPr>
            <w:color w:val="darkblue"/>
            <w:u w:val="single"/>
          </w:rPr>
          <w:t xml:space="preserve">184/1991 Sb.</w:t>
        </w:r>
      </w:hyperlink>
      <w:r>
        <w:rPr/>
        <w:t xml:space="preserve">, zákona č. </w:t>
      </w:r>
      <w:hyperlink r:id="rId115" w:history="1">
        <w:r>
          <w:rPr>
            <w:color w:val="darkblue"/>
            <w:u w:val="single"/>
          </w:rPr>
          <w:t xml:space="preserve">338/1992 Sb.</w:t>
        </w:r>
      </w:hyperlink>
      <w:r>
        <w:rPr/>
        <w:t xml:space="preserve">, zákona č. </w:t>
      </w:r>
      <w:hyperlink r:id="rId116" w:history="1">
        <w:r>
          <w:rPr>
            <w:color w:val="darkblue"/>
            <w:u w:val="single"/>
          </w:rPr>
          <w:t xml:space="preserve">48/1994 Sb.</w:t>
        </w:r>
      </w:hyperlink>
      <w:r>
        <w:rPr/>
        <w:t xml:space="preserve">, zákona č. </w:t>
      </w:r>
      <w:hyperlink r:id="rId117" w:history="1">
        <w:r>
          <w:rPr>
            <w:color w:val="darkblue"/>
            <w:u w:val="single"/>
          </w:rPr>
          <w:t xml:space="preserve">305/1997 Sb.</w:t>
        </w:r>
      </w:hyperlink>
      <w:r>
        <w:rPr/>
        <w:t xml:space="preserve">, zákona č. </w:t>
      </w:r>
      <w:hyperlink r:id="rId118" w:history="1">
        <w:r>
          <w:rPr>
            <w:color w:val="darkblue"/>
            <w:u w:val="single"/>
          </w:rPr>
          <w:t xml:space="preserve">149/1998 Sb.</w:t>
        </w:r>
      </w:hyperlink>
      <w:r>
        <w:rPr/>
        <w:t xml:space="preserve">, zákona č. </w:t>
      </w:r>
      <w:hyperlink r:id="rId119" w:history="1">
        <w:r>
          <w:rPr>
            <w:color w:val="darkblue"/>
            <w:u w:val="single"/>
          </w:rPr>
          <w:t xml:space="preserve">185/2001 Sb.</w:t>
        </w:r>
      </w:hyperlink>
      <w:r>
        <w:rPr/>
        <w:t xml:space="preserve">, zákona č. </w:t>
      </w:r>
      <w:hyperlink r:id="rId120" w:history="1">
        <w:r>
          <w:rPr>
            <w:color w:val="darkblue"/>
            <w:u w:val="single"/>
          </w:rPr>
          <w:t xml:space="preserve">274/2001 Sb.</w:t>
        </w:r>
      </w:hyperlink>
      <w:r>
        <w:rPr/>
        <w:t xml:space="preserve">, zákona č. </w:t>
      </w:r>
      <w:hyperlink r:id="rId45" w:history="1">
        <w:r>
          <w:rPr>
            <w:color w:val="darkblue"/>
            <w:u w:val="single"/>
          </w:rPr>
          <w:t xml:space="preserve">320/2002 Sb.</w:t>
        </w:r>
      </w:hyperlink>
      <w:r>
        <w:rPr/>
        <w:t xml:space="preserve">, zákona č. </w:t>
      </w:r>
      <w:hyperlink r:id="rId121" w:history="1">
        <w:r>
          <w:rPr>
            <w:color w:val="darkblue"/>
            <w:u w:val="single"/>
          </w:rPr>
          <w:t xml:space="preserve">229/2003 Sb.</w:t>
        </w:r>
      </w:hyperlink>
      <w:r>
        <w:rPr/>
        <w:t xml:space="preserve">, zákona č. </w:t>
      </w:r>
      <w:hyperlink r:id="rId122" w:history="1">
        <w:r>
          <w:rPr>
            <w:color w:val="darkblue"/>
            <w:u w:val="single"/>
          </w:rPr>
          <w:t xml:space="preserve">270/2007 Sb.</w:t>
        </w:r>
      </w:hyperlink>
      <w:r>
        <w:rPr/>
        <w:t xml:space="preserve">, zákona č. </w:t>
      </w:r>
      <w:hyperlink r:id="rId123" w:history="1">
        <w:r>
          <w:rPr>
            <w:color w:val="darkblue"/>
            <w:u w:val="single"/>
          </w:rPr>
          <w:t xml:space="preserve">281/2009 Sb.</w:t>
        </w:r>
      </w:hyperlink>
      <w:r>
        <w:rPr/>
        <w:t xml:space="preserve">, zákona č. </w:t>
      </w:r>
      <w:hyperlink r:id="rId124" w:history="1">
        <w:r>
          <w:rPr>
            <w:color w:val="darkblue"/>
            <w:u w:val="single"/>
          </w:rPr>
          <w:t xml:space="preserve">348/2009 Sb.</w:t>
        </w:r>
      </w:hyperlink>
      <w:r>
        <w:rPr/>
        <w:t xml:space="preserve">, zákona č. </w:t>
      </w:r>
      <w:hyperlink r:id="rId125" w:history="1">
        <w:r>
          <w:rPr>
            <w:color w:val="darkblue"/>
            <w:u w:val="single"/>
          </w:rPr>
          <w:t xml:space="preserve">183/2010 Sb.</w:t>
        </w:r>
      </w:hyperlink>
      <w:r>
        <w:rPr/>
        <w:t xml:space="preserve"> a zákona č. </w:t>
      </w:r>
      <w:hyperlink r:id="rId126"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40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32" w:history="1">
        <w:r>
          <w:rPr>
            <w:color w:val="darkblue"/>
            <w:u w:val="single"/>
          </w:rPr>
          <w:t xml:space="preserve">582/1991 Sb.</w:t>
        </w:r>
      </w:hyperlink>
      <w:r>
        <w:rPr/>
        <w:t xml:space="preserve">, o organizaci a provádění sociálního zabezpečení, ve znění zákona č. </w:t>
      </w:r>
      <w:hyperlink r:id="rId127" w:history="1">
        <w:r>
          <w:rPr>
            <w:color w:val="darkblue"/>
            <w:u w:val="single"/>
          </w:rPr>
          <w:t xml:space="preserve">590/1992 Sb.</w:t>
        </w:r>
      </w:hyperlink>
      <w:r>
        <w:rPr/>
        <w:t xml:space="preserve">, zákona č. </w:t>
      </w:r>
      <w:hyperlink r:id="rId128" w:history="1">
        <w:r>
          <w:rPr>
            <w:color w:val="darkblue"/>
            <w:u w:val="single"/>
          </w:rPr>
          <w:t xml:space="preserve">37/1993 Sb.</w:t>
        </w:r>
      </w:hyperlink>
      <w:r>
        <w:rPr/>
        <w:t xml:space="preserve">, zákona č. </w:t>
      </w:r>
      <w:hyperlink r:id="rId129" w:history="1">
        <w:r>
          <w:rPr>
            <w:color w:val="darkblue"/>
            <w:u w:val="single"/>
          </w:rPr>
          <w:t xml:space="preserve">160/1993 Sb.</w:t>
        </w:r>
      </w:hyperlink>
      <w:r>
        <w:rPr/>
        <w:t xml:space="preserve">, zákona č. </w:t>
      </w:r>
      <w:hyperlink r:id="rId27" w:history="1">
        <w:r>
          <w:rPr>
            <w:color w:val="darkblue"/>
            <w:u w:val="single"/>
          </w:rPr>
          <w:t xml:space="preserve">307/1993 Sb.</w:t>
        </w:r>
      </w:hyperlink>
      <w:r>
        <w:rPr/>
        <w:t xml:space="preserve">, zákona č. </w:t>
      </w:r>
      <w:hyperlink r:id="rId30" w:history="1">
        <w:r>
          <w:rPr>
            <w:color w:val="darkblue"/>
            <w:u w:val="single"/>
          </w:rPr>
          <w:t xml:space="preserve">241/1994 Sb.</w:t>
        </w:r>
      </w:hyperlink>
      <w:r>
        <w:rPr/>
        <w:t xml:space="preserve">, zákona č. </w:t>
      </w:r>
      <w:hyperlink r:id="rId35" w:history="1">
        <w:r>
          <w:rPr>
            <w:color w:val="darkblue"/>
            <w:u w:val="single"/>
          </w:rPr>
          <w:t xml:space="preserve">118/1995 Sb.</w:t>
        </w:r>
      </w:hyperlink>
      <w:r>
        <w:rPr/>
        <w:t xml:space="preserve">, zákona č. </w:t>
      </w:r>
      <w:hyperlink r:id="rId36" w:history="1">
        <w:r>
          <w:rPr>
            <w:color w:val="darkblue"/>
            <w:u w:val="single"/>
          </w:rPr>
          <w:t xml:space="preserve">160/1995 Sb.</w:t>
        </w:r>
      </w:hyperlink>
      <w:r>
        <w:rPr/>
        <w:t xml:space="preserve">, zákona č. </w:t>
      </w:r>
      <w:hyperlink r:id="rId74" w:history="1">
        <w:r>
          <w:rPr>
            <w:color w:val="darkblue"/>
            <w:u w:val="single"/>
          </w:rPr>
          <w:t xml:space="preserve">134/1997 Sb.</w:t>
        </w:r>
      </w:hyperlink>
      <w:r>
        <w:rPr/>
        <w:t xml:space="preserve">, zákona č. </w:t>
      </w:r>
      <w:hyperlink r:id="rId130" w:history="1">
        <w:r>
          <w:rPr>
            <w:color w:val="darkblue"/>
            <w:u w:val="single"/>
          </w:rPr>
          <w:t xml:space="preserve">306/1997 Sb.</w:t>
        </w:r>
      </w:hyperlink>
      <w:r>
        <w:rPr/>
        <w:t xml:space="preserve">, zákona č. </w:t>
      </w:r>
      <w:hyperlink r:id="rId131" w:history="1">
        <w:r>
          <w:rPr>
            <w:color w:val="darkblue"/>
            <w:u w:val="single"/>
          </w:rPr>
          <w:t xml:space="preserve">93/1998 Sb.</w:t>
        </w:r>
      </w:hyperlink>
      <w:r>
        <w:rPr/>
        <w:t xml:space="preserve">, zákona č. </w:t>
      </w:r>
      <w:hyperlink r:id="rId132" w:history="1">
        <w:r>
          <w:rPr>
            <w:color w:val="darkblue"/>
            <w:u w:val="single"/>
          </w:rPr>
          <w:t xml:space="preserve">225/1999 Sb.</w:t>
        </w:r>
      </w:hyperlink>
      <w:r>
        <w:rPr/>
        <w:t xml:space="preserve">, zákona č. </w:t>
      </w:r>
      <w:hyperlink r:id="rId133" w:history="1">
        <w:r>
          <w:rPr>
            <w:color w:val="darkblue"/>
            <w:u w:val="single"/>
          </w:rPr>
          <w:t xml:space="preserve">356/1999 Sb.</w:t>
        </w:r>
      </w:hyperlink>
      <w:r>
        <w:rPr/>
        <w:t xml:space="preserve">, zákona č. </w:t>
      </w:r>
      <w:hyperlink r:id="rId41" w:history="1">
        <w:r>
          <w:rPr>
            <w:color w:val="darkblue"/>
            <w:u w:val="single"/>
          </w:rPr>
          <w:t xml:space="preserve">360/1999 Sb.</w:t>
        </w:r>
      </w:hyperlink>
      <w:r>
        <w:rPr/>
        <w:t xml:space="preserve">, zákona č. </w:t>
      </w:r>
      <w:hyperlink r:id="rId134" w:history="1">
        <w:r>
          <w:rPr>
            <w:color w:val="darkblue"/>
            <w:u w:val="single"/>
          </w:rPr>
          <w:t xml:space="preserve">18/2000 Sb.</w:t>
        </w:r>
      </w:hyperlink>
      <w:r>
        <w:rPr/>
        <w:t xml:space="preserve">, zákona č. </w:t>
      </w:r>
      <w:hyperlink r:id="rId42" w:history="1">
        <w:r>
          <w:rPr>
            <w:color w:val="darkblue"/>
            <w:u w:val="single"/>
          </w:rPr>
          <w:t xml:space="preserve">29/2000 Sb.</w:t>
        </w:r>
      </w:hyperlink>
      <w:r>
        <w:rPr/>
        <w:t xml:space="preserve">, zákona č. </w:t>
      </w:r>
      <w:hyperlink r:id="rId76" w:history="1">
        <w:r>
          <w:rPr>
            <w:color w:val="darkblue"/>
            <w:u w:val="single"/>
          </w:rPr>
          <w:t xml:space="preserve">132/2000 Sb.</w:t>
        </w:r>
      </w:hyperlink>
      <w:r>
        <w:rPr/>
        <w:t xml:space="preserve">, zákona č. </w:t>
      </w:r>
      <w:hyperlink r:id="rId135" w:history="1">
        <w:r>
          <w:rPr>
            <w:color w:val="darkblue"/>
            <w:u w:val="single"/>
          </w:rPr>
          <w:t xml:space="preserve">133/2000 Sb.</w:t>
        </w:r>
      </w:hyperlink>
      <w:r>
        <w:rPr/>
        <w:t xml:space="preserve">, zákona č. </w:t>
      </w:r>
      <w:hyperlink r:id="rId136" w:history="1">
        <w:r>
          <w:rPr>
            <w:color w:val="darkblue"/>
            <w:u w:val="single"/>
          </w:rPr>
          <w:t xml:space="preserve">155/2000 Sb.</w:t>
        </w:r>
      </w:hyperlink>
      <w:r>
        <w:rPr/>
        <w:t xml:space="preserve">, zákona č. </w:t>
      </w:r>
      <w:hyperlink r:id="rId137" w:history="1">
        <w:r>
          <w:rPr>
            <w:color w:val="darkblue"/>
            <w:u w:val="single"/>
          </w:rPr>
          <w:t xml:space="preserve">159/2000 Sb.</w:t>
        </w:r>
      </w:hyperlink>
      <w:r>
        <w:rPr/>
        <w:t xml:space="preserve">, zákona č. </w:t>
      </w:r>
      <w:hyperlink r:id="rId138" w:history="1">
        <w:r>
          <w:rPr>
            <w:color w:val="darkblue"/>
            <w:u w:val="single"/>
          </w:rPr>
          <w:t xml:space="preserve">220/2000 Sb.</w:t>
        </w:r>
      </w:hyperlink>
      <w:r>
        <w:rPr/>
        <w:t xml:space="preserve">, zákona č. </w:t>
      </w:r>
      <w:hyperlink r:id="rId139" w:history="1">
        <w:r>
          <w:rPr>
            <w:color w:val="darkblue"/>
            <w:u w:val="single"/>
          </w:rPr>
          <w:t xml:space="preserve">238/2000 Sb.</w:t>
        </w:r>
      </w:hyperlink>
      <w:r>
        <w:rPr/>
        <w:t xml:space="preserve">, zákona č. </w:t>
      </w:r>
      <w:hyperlink r:id="rId140" w:history="1">
        <w:r>
          <w:rPr>
            <w:color w:val="darkblue"/>
            <w:u w:val="single"/>
          </w:rPr>
          <w:t xml:space="preserve">258/2000 Sb.</w:t>
        </w:r>
      </w:hyperlink>
      <w:r>
        <w:rPr/>
        <w:t xml:space="preserve">, zákona č. </w:t>
      </w:r>
      <w:hyperlink r:id="rId141" w:history="1">
        <w:r>
          <w:rPr>
            <w:color w:val="darkblue"/>
            <w:u w:val="single"/>
          </w:rPr>
          <w:t xml:space="preserve">411/2000 Sb.</w:t>
        </w:r>
      </w:hyperlink>
      <w:r>
        <w:rPr/>
        <w:t xml:space="preserve">, zákona č. </w:t>
      </w:r>
      <w:hyperlink r:id="rId142" w:history="1">
        <w:r>
          <w:rPr>
            <w:color w:val="darkblue"/>
            <w:u w:val="single"/>
          </w:rPr>
          <w:t xml:space="preserve">116/2001 Sb.</w:t>
        </w:r>
      </w:hyperlink>
      <w:r>
        <w:rPr/>
        <w:t xml:space="preserve">, zákona č. </w:t>
      </w:r>
      <w:hyperlink r:id="rId143" w:history="1">
        <w:r>
          <w:rPr>
            <w:color w:val="darkblue"/>
            <w:u w:val="single"/>
          </w:rPr>
          <w:t xml:space="preserve">353/2001 Sb.</w:t>
        </w:r>
      </w:hyperlink>
      <w:r>
        <w:rPr/>
        <w:t xml:space="preserve">, zákona č. </w:t>
      </w:r>
      <w:hyperlink r:id="rId43" w:history="1">
        <w:r>
          <w:rPr>
            <w:color w:val="darkblue"/>
            <w:u w:val="single"/>
          </w:rPr>
          <w:t xml:space="preserve">151/2002 Sb.</w:t>
        </w:r>
      </w:hyperlink>
      <w:r>
        <w:rPr/>
        <w:t xml:space="preserve">, zákona č. </w:t>
      </w:r>
      <w:hyperlink r:id="rId144" w:history="1">
        <w:r>
          <w:rPr>
            <w:color w:val="darkblue"/>
            <w:u w:val="single"/>
          </w:rPr>
          <w:t xml:space="preserve">263/2002 Sb.</w:t>
        </w:r>
      </w:hyperlink>
      <w:r>
        <w:rPr/>
        <w:t xml:space="preserve">, zákona č. </w:t>
      </w:r>
      <w:hyperlink r:id="rId145" w:history="1">
        <w:r>
          <w:rPr>
            <w:color w:val="darkblue"/>
            <w:u w:val="single"/>
          </w:rPr>
          <w:t xml:space="preserve">265/2002 Sb.</w:t>
        </w:r>
      </w:hyperlink>
      <w:r>
        <w:rPr/>
        <w:t xml:space="preserve">, zákona č. </w:t>
      </w:r>
      <w:hyperlink r:id="rId146" w:history="1">
        <w:r>
          <w:rPr>
            <w:color w:val="darkblue"/>
            <w:u w:val="single"/>
          </w:rPr>
          <w:t xml:space="preserve">309/2002 Sb.</w:t>
        </w:r>
      </w:hyperlink>
      <w:r>
        <w:rPr/>
        <w:t xml:space="preserve">, zákona č. </w:t>
      </w:r>
      <w:hyperlink r:id="rId45" w:history="1">
        <w:r>
          <w:rPr>
            <w:color w:val="darkblue"/>
            <w:u w:val="single"/>
          </w:rPr>
          <w:t xml:space="preserve">320/2002 Sb.</w:t>
        </w:r>
      </w:hyperlink>
      <w:r>
        <w:rPr/>
        <w:t xml:space="preserve">, zákona č. </w:t>
      </w:r>
      <w:hyperlink r:id="rId77" w:history="1">
        <w:r>
          <w:rPr>
            <w:color w:val="darkblue"/>
            <w:u w:val="single"/>
          </w:rPr>
          <w:t xml:space="preserve">518/2002 Sb.</w:t>
        </w:r>
      </w:hyperlink>
      <w:r>
        <w:rPr/>
        <w:t xml:space="preserve">, zákona č. </w:t>
      </w:r>
      <w:hyperlink r:id="rId147" w:history="1">
        <w:r>
          <w:rPr>
            <w:color w:val="darkblue"/>
            <w:u w:val="single"/>
          </w:rPr>
          <w:t xml:space="preserve">362/2003 Sb.</w:t>
        </w:r>
      </w:hyperlink>
      <w:r>
        <w:rPr/>
        <w:t xml:space="preserve">, zákona č. </w:t>
      </w:r>
      <w:hyperlink r:id="rId148" w:history="1">
        <w:r>
          <w:rPr>
            <w:color w:val="darkblue"/>
            <w:u w:val="single"/>
          </w:rPr>
          <w:t xml:space="preserve">424/2003 Sb.</w:t>
        </w:r>
      </w:hyperlink>
      <w:r>
        <w:rPr/>
        <w:t xml:space="preserve">, zákona č. </w:t>
      </w:r>
      <w:hyperlink r:id="rId149" w:history="1">
        <w:r>
          <w:rPr>
            <w:color w:val="darkblue"/>
            <w:u w:val="single"/>
          </w:rPr>
          <w:t xml:space="preserve">425/2003 Sb.</w:t>
        </w:r>
      </w:hyperlink>
      <w:r>
        <w:rPr/>
        <w:t xml:space="preserve">, zákona č. </w:t>
      </w:r>
      <w:hyperlink r:id="rId150" w:history="1">
        <w:r>
          <w:rPr>
            <w:color w:val="darkblue"/>
            <w:u w:val="single"/>
          </w:rPr>
          <w:t xml:space="preserve">453/2003 Sb.</w:t>
        </w:r>
      </w:hyperlink>
      <w:r>
        <w:rPr/>
        <w:t xml:space="preserve">, zákona č. </w:t>
      </w:r>
      <w:hyperlink r:id="rId151" w:history="1">
        <w:r>
          <w:rPr>
            <w:color w:val="darkblue"/>
            <w:u w:val="single"/>
          </w:rPr>
          <w:t xml:space="preserve">53/2004 Sb.</w:t>
        </w:r>
      </w:hyperlink>
      <w:r>
        <w:rPr/>
        <w:t xml:space="preserve">, zákona č. </w:t>
      </w:r>
      <w:hyperlink r:id="rId152" w:history="1">
        <w:r>
          <w:rPr>
            <w:color w:val="darkblue"/>
            <w:u w:val="single"/>
          </w:rPr>
          <w:t xml:space="preserve">167/2004 Sb.</w:t>
        </w:r>
      </w:hyperlink>
      <w:r>
        <w:rPr/>
        <w:t xml:space="preserve">, zákona č. </w:t>
      </w:r>
      <w:hyperlink r:id="rId153" w:history="1">
        <w:r>
          <w:rPr>
            <w:color w:val="darkblue"/>
            <w:u w:val="single"/>
          </w:rPr>
          <w:t xml:space="preserve">281/2004 Sb.</w:t>
        </w:r>
      </w:hyperlink>
      <w:r>
        <w:rPr/>
        <w:t xml:space="preserve">, zákona č. </w:t>
      </w:r>
      <w:hyperlink r:id="rId154" w:history="1">
        <w:r>
          <w:rPr>
            <w:color w:val="darkblue"/>
            <w:u w:val="single"/>
          </w:rPr>
          <w:t xml:space="preserve">359/2004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48" w:history="1">
        <w:r>
          <w:rPr>
            <w:color w:val="darkblue"/>
            <w:u w:val="single"/>
          </w:rPr>
          <w:t xml:space="preserve">168/2005 Sb.</w:t>
        </w:r>
      </w:hyperlink>
      <w:r>
        <w:rPr/>
        <w:t xml:space="preserve">, zákona č. </w:t>
      </w:r>
      <w:hyperlink r:id="rId155" w:history="1">
        <w:r>
          <w:rPr>
            <w:color w:val="darkblue"/>
            <w:u w:val="single"/>
          </w:rPr>
          <w:t xml:space="preserve">361/2005 Sb.</w:t>
        </w:r>
      </w:hyperlink>
      <w:r>
        <w:rPr/>
        <w:t xml:space="preserve">, zákona č. </w:t>
      </w:r>
      <w:hyperlink r:id="rId156" w:history="1">
        <w:r>
          <w:rPr>
            <w:color w:val="darkblue"/>
            <w:u w:val="single"/>
          </w:rPr>
          <w:t xml:space="preserve">381/2005 Sb.</w:t>
        </w:r>
      </w:hyperlink>
      <w:r>
        <w:rPr/>
        <w:t xml:space="preserve">, zákona č. </w:t>
      </w:r>
      <w:hyperlink r:id="rId157" w:history="1">
        <w:r>
          <w:rPr>
            <w:color w:val="darkblue"/>
            <w:u w:val="single"/>
          </w:rPr>
          <w:t xml:space="preserve">413/2005 Sb.</w:t>
        </w:r>
      </w:hyperlink>
      <w:r>
        <w:rPr/>
        <w:t xml:space="preserve">, zákona č. </w:t>
      </w:r>
      <w:hyperlink r:id="rId158" w:history="1">
        <w:r>
          <w:rPr>
            <w:color w:val="darkblue"/>
            <w:u w:val="single"/>
          </w:rPr>
          <w:t xml:space="preserve">24/2006 Sb.</w:t>
        </w:r>
      </w:hyperlink>
      <w:r>
        <w:rPr/>
        <w:t xml:space="preserve">, zákona č. </w:t>
      </w:r>
      <w:hyperlink r:id="rId159" w:history="1">
        <w:r>
          <w:rPr>
            <w:color w:val="darkblue"/>
            <w:u w:val="single"/>
          </w:rPr>
          <w:t xml:space="preserve">70/2006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161" w:history="1">
        <w:r>
          <w:rPr>
            <w:color w:val="darkblue"/>
            <w:u w:val="single"/>
          </w:rPr>
          <w:t xml:space="preserve">161/2006 Sb.</w:t>
        </w:r>
      </w:hyperlink>
      <w:r>
        <w:rPr/>
        <w:t xml:space="preserve">, zákona č. </w:t>
      </w:r>
      <w:hyperlink r:id="rId58" w:history="1">
        <w:r>
          <w:rPr>
            <w:color w:val="darkblue"/>
            <w:u w:val="single"/>
          </w:rPr>
          <w:t xml:space="preserve">189/2006 Sb.</w:t>
        </w:r>
      </w:hyperlink>
      <w:r>
        <w:rPr/>
        <w:t xml:space="preserve">, zákona č. </w:t>
      </w:r>
      <w:hyperlink r:id="rId162" w:history="1">
        <w:r>
          <w:rPr>
            <w:color w:val="darkblue"/>
            <w:u w:val="single"/>
          </w:rPr>
          <w:t xml:space="preserve">214/2006 Sb.</w:t>
        </w:r>
      </w:hyperlink>
      <w:r>
        <w:rPr/>
        <w:t xml:space="preserve">, zákona č. </w:t>
      </w:r>
      <w:hyperlink r:id="rId163" w:history="1">
        <w:r>
          <w:rPr>
            <w:color w:val="darkblue"/>
            <w:u w:val="single"/>
          </w:rPr>
          <w:t xml:space="preserve">267/2006 Sb.</w:t>
        </w:r>
      </w:hyperlink>
      <w:r>
        <w:rPr/>
        <w:t xml:space="preserve">, zákona č. </w:t>
      </w:r>
      <w:hyperlink r:id="rId164" w:history="1">
        <w:r>
          <w:rPr>
            <w:color w:val="darkblue"/>
            <w:u w:val="single"/>
          </w:rPr>
          <w:t xml:space="preserve">342/2006 Sb.</w:t>
        </w:r>
      </w:hyperlink>
      <w:r>
        <w:rPr/>
        <w:t xml:space="preserve">, nálezu Ústavního soudu, vyhlášeného pod č. </w:t>
      </w:r>
      <w:hyperlink r:id="rId165" w:history="1">
        <w:r>
          <w:rPr>
            <w:color w:val="darkblue"/>
            <w:u w:val="single"/>
          </w:rPr>
          <w:t xml:space="preserve">405/2006 Sb.</w:t>
        </w:r>
      </w:hyperlink>
      <w:r>
        <w:rPr/>
        <w:t xml:space="preserve">, zákona č. </w:t>
      </w:r>
      <w:hyperlink r:id="rId166" w:history="1">
        <w:r>
          <w:rPr>
            <w:color w:val="darkblue"/>
            <w:u w:val="single"/>
          </w:rPr>
          <w:t xml:space="preserve">585/2006 Sb.</w:t>
        </w:r>
      </w:hyperlink>
      <w:r>
        <w:rPr/>
        <w:t xml:space="preserve">, zákona č. </w:t>
      </w:r>
      <w:hyperlink r:id="rId167" w:history="1">
        <w:r>
          <w:rPr>
            <w:color w:val="darkblue"/>
            <w:u w:val="single"/>
          </w:rPr>
          <w:t xml:space="preserve">152/2007 Sb.</w:t>
        </w:r>
      </w:hyperlink>
      <w:r>
        <w:rPr/>
        <w:t xml:space="preserve">, zákona č. </w:t>
      </w:r>
      <w:hyperlink r:id="rId168" w:history="1">
        <w:r>
          <w:rPr>
            <w:color w:val="darkblue"/>
            <w:u w:val="single"/>
          </w:rPr>
          <w:t xml:space="preserve">181/2007 Sb.</w:t>
        </w:r>
      </w:hyperlink>
      <w:r>
        <w:rPr/>
        <w:t xml:space="preserve">, zákona č. </w:t>
      </w:r>
      <w:hyperlink r:id="rId81" w:history="1">
        <w:r>
          <w:rPr>
            <w:color w:val="darkblue"/>
            <w:u w:val="single"/>
          </w:rPr>
          <w:t xml:space="preserve">261/2007 Sb.</w:t>
        </w:r>
      </w:hyperlink>
      <w:r>
        <w:rPr/>
        <w:t xml:space="preserve">, zákona č. </w:t>
      </w:r>
      <w:hyperlink r:id="rId122" w:history="1">
        <w:r>
          <w:rPr>
            <w:color w:val="darkblue"/>
            <w:u w:val="single"/>
          </w:rPr>
          <w:t xml:space="preserve">270/2007 Sb.</w:t>
        </w:r>
      </w:hyperlink>
      <w:r>
        <w:rPr/>
        <w:t xml:space="preserve">, zákona č. </w:t>
      </w:r>
      <w:hyperlink r:id="rId169" w:history="1">
        <w:r>
          <w:rPr>
            <w:color w:val="darkblue"/>
            <w:u w:val="single"/>
          </w:rPr>
          <w:t xml:space="preserve">296/2007 Sb.</w:t>
        </w:r>
      </w:hyperlink>
      <w:r>
        <w:rPr/>
        <w:t xml:space="preserve">, zákona č. </w:t>
      </w:r>
      <w:hyperlink r:id="rId170" w:history="1">
        <w:r>
          <w:rPr>
            <w:color w:val="darkblue"/>
            <w:u w:val="single"/>
          </w:rPr>
          <w:t xml:space="preserve">305/2008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175" w:history="1">
        <w:r>
          <w:rPr>
            <w:color w:val="darkblue"/>
            <w:u w:val="single"/>
          </w:rPr>
          <w:t xml:space="preserve">158/2009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177" w:history="1">
        <w:r>
          <w:rPr>
            <w:color w:val="darkblue"/>
            <w:u w:val="single"/>
          </w:rPr>
          <w:t xml:space="preserve">303/2009 Sb.</w:t>
        </w:r>
      </w:hyperlink>
      <w:r>
        <w:rPr/>
        <w:t xml:space="preserve">, zákona č. </w:t>
      </w:r>
      <w:hyperlink r:id="rId178" w:history="1">
        <w:r>
          <w:rPr>
            <w:color w:val="darkblue"/>
            <w:u w:val="single"/>
          </w:rPr>
          <w:t xml:space="preserve">326/2009 Sb.</w:t>
        </w:r>
      </w:hyperlink>
      <w:r>
        <w:rPr/>
        <w:t xml:space="preserve">, zákona č. </w:t>
      </w:r>
      <w:hyperlink r:id="rId179" w:history="1">
        <w:r>
          <w:rPr>
            <w:color w:val="darkblue"/>
            <w:u w:val="single"/>
          </w:rPr>
          <w:t xml:space="preserve">347/2010 Sb.</w:t>
        </w:r>
      </w:hyperlink>
      <w:r>
        <w:rPr/>
        <w:t xml:space="preserve">, zákona č. </w:t>
      </w:r>
      <w:hyperlink r:id="rId180" w:history="1">
        <w:r>
          <w:rPr>
            <w:color w:val="darkblue"/>
            <w:u w:val="single"/>
          </w:rPr>
          <w:t xml:space="preserve">73/2011 Sb.</w:t>
        </w:r>
      </w:hyperlink>
      <w:r>
        <w:rPr/>
        <w:t xml:space="preserve">, nálezu Ústavního soudu, vyhlášeného pod č. </w:t>
      </w:r>
      <w:hyperlink r:id="rId181" w:history="1">
        <w:r>
          <w:rPr>
            <w:color w:val="darkblue"/>
            <w:u w:val="single"/>
          </w:rPr>
          <w:t xml:space="preserve">177/2011 Sb.</w:t>
        </w:r>
      </w:hyperlink>
      <w:r>
        <w:rPr/>
        <w:t xml:space="preserve">, zákona č. </w:t>
      </w:r>
      <w:hyperlink r:id="rId182" w:history="1">
        <w:r>
          <w:rPr>
            <w:color w:val="darkblue"/>
            <w:u w:val="single"/>
          </w:rPr>
          <w:t xml:space="preserve">180/2011 Sb.</w:t>
        </w:r>
      </w:hyperlink>
      <w:r>
        <w:rPr/>
        <w:t xml:space="preserve">, zákona č. </w:t>
      </w:r>
      <w:hyperlink r:id="rId183" w:history="1">
        <w:r>
          <w:rPr>
            <w:color w:val="darkblue"/>
            <w:u w:val="single"/>
          </w:rPr>
          <w:t xml:space="preserve">220/2011 Sb.</w:t>
        </w:r>
      </w:hyperlink>
      <w:r>
        <w:rPr/>
        <w:t xml:space="preserve"> a zákona č. </w:t>
      </w:r>
      <w:hyperlink r:id="rId184"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5" w:history="1">
        <w:r>
          <w:rPr>
            <w:color w:val="darkblue"/>
            <w:u w:val="single"/>
          </w:rPr>
          <w:t xml:space="preserve">§ 35ba</w:t>
        </w:r>
      </w:hyperlink>
      <w:r>
        <w:rPr/>
        <w:t xml:space="preserve"> odst. 1 písm. b) zákona č. </w:t>
      </w:r>
      <w:hyperlink r:id="rId62" w:history="1">
        <w:r>
          <w:rPr>
            <w:color w:val="darkblue"/>
            <w:u w:val="single"/>
          </w:rPr>
          <w:t xml:space="preserve">586/1992 Sb.</w:t>
        </w:r>
      </w:hyperlink>
      <w:r>
        <w:rPr/>
        <w:t xml:space="preserve">, o daních z příjmů, ve znění zákona č. </w:t>
      </w:r>
      <w:hyperlink r:id="rId186" w:history="1">
        <w:r>
          <w:rPr>
            <w:color w:val="darkblue"/>
            <w:u w:val="single"/>
          </w:rPr>
          <w:t xml:space="preserve">545/2005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81" w:history="1">
        <w:r>
          <w:rPr>
            <w:color w:val="darkblue"/>
            <w:u w:val="single"/>
          </w:rPr>
          <w:t xml:space="preserve">261/2007 Sb.</w:t>
        </w:r>
      </w:hyperlink>
      <w:r>
        <w:rPr/>
        <w:t xml:space="preserve">, zákona č. </w:t>
      </w:r>
      <w:hyperlink r:id="rId187" w:history="1">
        <w:r>
          <w:rPr>
            <w:color w:val="darkblue"/>
            <w:u w:val="single"/>
          </w:rPr>
          <w:t xml:space="preserve">482/2008 Sb.</w:t>
        </w:r>
      </w:hyperlink>
      <w:r>
        <w:rPr/>
        <w:t xml:space="preserve"> a zákona č. </w:t>
      </w:r>
      <w:hyperlink r:id="rId188"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9" w:history="1">
        <w:r>
          <w:rPr>
            <w:color w:val="darkblue"/>
            <w:u w:val="single"/>
          </w:rPr>
          <w:t xml:space="preserve">§ 3</w:t>
        </w:r>
      </w:hyperlink>
      <w:r>
        <w:rPr/>
        <w:t xml:space="preserve"> odst. 8 písm. a) zákona č. </w:t>
      </w:r>
      <w:hyperlink r:id="rId34" w:history="1">
        <w:r>
          <w:rPr>
            <w:color w:val="darkblue"/>
            <w:u w:val="single"/>
          </w:rPr>
          <w:t xml:space="preserve">592/1992 Sb.</w:t>
        </w:r>
      </w:hyperlink>
      <w:r>
        <w:rPr/>
        <w:t xml:space="preserve">, o pojistném na všeobecné zdravotní pojištění, ve znění zákona č. </w:t>
      </w:r>
      <w:hyperlink r:id="rId190"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2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91" w:history="1">
        <w:r>
          <w:rPr>
            <w:color w:val="darkblue"/>
            <w:u w:val="single"/>
          </w:rPr>
          <w:t xml:space="preserve">13/1997 Sb.</w:t>
        </w:r>
      </w:hyperlink>
      <w:r>
        <w:rPr/>
        <w:t xml:space="preserve">, o pozemních komunikacích, ve znění zákona č. </w:t>
      </w:r>
      <w:hyperlink r:id="rId192" w:history="1">
        <w:r>
          <w:rPr>
            <w:color w:val="darkblue"/>
            <w:u w:val="single"/>
          </w:rPr>
          <w:t xml:space="preserve">102/2000 Sb.</w:t>
        </w:r>
      </w:hyperlink>
      <w:r>
        <w:rPr/>
        <w:t xml:space="preserve">, zákona č. </w:t>
      </w:r>
      <w:hyperlink r:id="rId76" w:history="1">
        <w:r>
          <w:rPr>
            <w:color w:val="darkblue"/>
            <w:u w:val="single"/>
          </w:rPr>
          <w:t xml:space="preserve">132/2000 Sb.</w:t>
        </w:r>
      </w:hyperlink>
      <w:r>
        <w:rPr/>
        <w:t xml:space="preserve">, zákona č. </w:t>
      </w:r>
      <w:hyperlink r:id="rId193" w:history="1">
        <w:r>
          <w:rPr>
            <w:color w:val="darkblue"/>
            <w:u w:val="single"/>
          </w:rPr>
          <w:t xml:space="preserve">489/2001 Sb.</w:t>
        </w:r>
      </w:hyperlink>
      <w:r>
        <w:rPr/>
        <w:t xml:space="preserve">, zákona č. </w:t>
      </w:r>
      <w:hyperlink r:id="rId194" w:history="1">
        <w:r>
          <w:rPr>
            <w:color w:val="darkblue"/>
            <w:u w:val="single"/>
          </w:rPr>
          <w:t xml:space="preserve">256/2002 Sb.</w:t>
        </w:r>
      </w:hyperlink>
      <w:r>
        <w:rPr/>
        <w:t xml:space="preserve">, zákona č. </w:t>
      </w:r>
      <w:hyperlink r:id="rId195" w:history="1">
        <w:r>
          <w:rPr>
            <w:color w:val="darkblue"/>
            <w:u w:val="single"/>
          </w:rPr>
          <w:t xml:space="preserve">259/2002 Sb.</w:t>
        </w:r>
      </w:hyperlink>
      <w:r>
        <w:rPr/>
        <w:t xml:space="preserve">, zákona č. </w:t>
      </w:r>
      <w:hyperlink r:id="rId45" w:history="1">
        <w:r>
          <w:rPr>
            <w:color w:val="darkblue"/>
            <w:u w:val="single"/>
          </w:rPr>
          <w:t xml:space="preserve">320/2002 Sb.</w:t>
        </w:r>
      </w:hyperlink>
      <w:r>
        <w:rPr/>
        <w:t xml:space="preserve">, zákona č. </w:t>
      </w:r>
      <w:hyperlink r:id="rId196" w:history="1">
        <w:r>
          <w:rPr>
            <w:color w:val="darkblue"/>
            <w:u w:val="single"/>
          </w:rPr>
          <w:t xml:space="preserve">358/2003 Sb.</w:t>
        </w:r>
      </w:hyperlink>
      <w:r>
        <w:rPr/>
        <w:t xml:space="preserve">, zákona č. </w:t>
      </w:r>
      <w:hyperlink r:id="rId197" w:history="1">
        <w:r>
          <w:rPr>
            <w:color w:val="darkblue"/>
            <w:u w:val="single"/>
          </w:rPr>
          <w:t xml:space="preserve">186/2004 Sb.</w:t>
        </w:r>
      </w:hyperlink>
      <w:r>
        <w:rPr/>
        <w:t xml:space="preserve">, zákona č. </w:t>
      </w:r>
      <w:hyperlink r:id="rId198" w:history="1">
        <w:r>
          <w:rPr>
            <w:color w:val="darkblue"/>
            <w:u w:val="single"/>
          </w:rPr>
          <w:t xml:space="preserve">80/2006 Sb.</w:t>
        </w:r>
      </w:hyperlink>
      <w:r>
        <w:rPr/>
        <w:t xml:space="preserve">, zákona č. </w:t>
      </w:r>
      <w:hyperlink r:id="rId199" w:history="1">
        <w:r>
          <w:rPr>
            <w:color w:val="darkblue"/>
            <w:u w:val="single"/>
          </w:rPr>
          <w:t xml:space="preserve">186/2006 Sb.</w:t>
        </w:r>
      </w:hyperlink>
      <w:r>
        <w:rPr/>
        <w:t xml:space="preserve">, zákona č. </w:t>
      </w:r>
      <w:hyperlink r:id="rId200" w:history="1">
        <w:r>
          <w:rPr>
            <w:color w:val="darkblue"/>
            <w:u w:val="single"/>
          </w:rPr>
          <w:t xml:space="preserve">311/2006 Sb.</w:t>
        </w:r>
      </w:hyperlink>
      <w:r>
        <w:rPr/>
        <w:t xml:space="preserve">, zákona č. </w:t>
      </w:r>
      <w:hyperlink r:id="rId164" w:history="1">
        <w:r>
          <w:rPr>
            <w:color w:val="darkblue"/>
            <w:u w:val="single"/>
          </w:rPr>
          <w:t xml:space="preserve">342/2006 Sb.</w:t>
        </w:r>
      </w:hyperlink>
      <w:r>
        <w:rPr/>
        <w:t xml:space="preserve">, zákona č. </w:t>
      </w:r>
      <w:hyperlink r:id="rId201" w:history="1">
        <w:r>
          <w:rPr>
            <w:color w:val="darkblue"/>
            <w:u w:val="single"/>
          </w:rPr>
          <w:t xml:space="preserve">97/2009 Sb.</w:t>
        </w:r>
      </w:hyperlink>
      <w:r>
        <w:rPr/>
        <w:t xml:space="preserve">, zákona č. </w:t>
      </w:r>
      <w:hyperlink r:id="rId176" w:history="1">
        <w:r>
          <w:rPr>
            <w:color w:val="darkblue"/>
            <w:u w:val="single"/>
          </w:rPr>
          <w:t xml:space="preserve">227/2009 Sb.</w:t>
        </w:r>
      </w:hyperlink>
      <w:r>
        <w:rPr/>
        <w:t xml:space="preserve">, zákona č. </w:t>
      </w:r>
      <w:hyperlink r:id="rId202" w:history="1">
        <w:r>
          <w:rPr>
            <w:color w:val="darkblue"/>
            <w:u w:val="single"/>
          </w:rPr>
          <w:t xml:space="preserve">347/2009 Sb.</w:t>
        </w:r>
      </w:hyperlink>
      <w:r>
        <w:rPr/>
        <w:t xml:space="preserve">, zákona č. </w:t>
      </w:r>
      <w:hyperlink r:id="rId203" w:history="1">
        <w:r>
          <w:rPr>
            <w:color w:val="darkblue"/>
            <w:u w:val="single"/>
          </w:rPr>
          <w:t xml:space="preserve">152/2011 Sb.</w:t>
        </w:r>
      </w:hyperlink>
      <w:r>
        <w:rPr/>
        <w:t xml:space="preserve"> a zákona č. </w:t>
      </w:r>
      <w:hyperlink r:id="rId204"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3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5" w:history="1">
        <w:r>
          <w:rPr>
            <w:color w:val="darkblue"/>
            <w:u w:val="single"/>
          </w:rPr>
          <w:t xml:space="preserve">155/1998 Sb.</w:t>
        </w:r>
      </w:hyperlink>
      <w:r>
        <w:rPr/>
        <w:t xml:space="preserve">, o komunikačních systémech neslyšících a hluchoslepých osob, ve znění zákona č. </w:t>
      </w:r>
      <w:hyperlink r:id="rId206"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4" w:history="1">
        <w:r>
          <w:rPr>
            <w:color w:val="darkblue"/>
            <w:u w:val="single"/>
          </w:rPr>
          <w:t xml:space="preserve">326/1999 Sb.</w:t>
        </w:r>
      </w:hyperlink>
      <w:r>
        <w:rPr/>
        <w:t xml:space="preserve">, o pobytu cizinců na území České republiky a o změně některých zákonů, ve znění zákona č. </w:t>
      </w:r>
      <w:hyperlink r:id="rId207" w:history="1">
        <w:r>
          <w:rPr>
            <w:color w:val="darkblue"/>
            <w:u w:val="single"/>
          </w:rPr>
          <w:t xml:space="preserve">140/2001 Sb.</w:t>
        </w:r>
      </w:hyperlink>
      <w:r>
        <w:rPr/>
        <w:t xml:space="preserve">, zákona č. </w:t>
      </w:r>
      <w:hyperlink r:id="rId43" w:history="1">
        <w:r>
          <w:rPr>
            <w:color w:val="darkblue"/>
            <w:u w:val="single"/>
          </w:rPr>
          <w:t xml:space="preserve">151/2002 Sb.</w:t>
        </w:r>
      </w:hyperlink>
      <w:r>
        <w:rPr/>
        <w:t xml:space="preserve">, zákona č. </w:t>
      </w:r>
      <w:hyperlink r:id="rId208" w:history="1">
        <w:r>
          <w:rPr>
            <w:color w:val="darkblue"/>
            <w:u w:val="single"/>
          </w:rPr>
          <w:t xml:space="preserve">217/2002 Sb.</w:t>
        </w:r>
      </w:hyperlink>
      <w:r>
        <w:rPr/>
        <w:t xml:space="preserve">, zákona č. </w:t>
      </w:r>
      <w:hyperlink r:id="rId209" w:history="1">
        <w:r>
          <w:rPr>
            <w:color w:val="darkblue"/>
            <w:u w:val="single"/>
          </w:rPr>
          <w:t xml:space="preserve">222/2003 Sb.</w:t>
        </w:r>
      </w:hyperlink>
      <w:r>
        <w:rPr/>
        <w:t xml:space="preserve">, zákona č. </w:t>
      </w:r>
      <w:hyperlink r:id="rId47" w:history="1">
        <w:r>
          <w:rPr>
            <w:color w:val="darkblue"/>
            <w:u w:val="single"/>
          </w:rPr>
          <w:t xml:space="preserve">436/2004 Sb.</w:t>
        </w:r>
      </w:hyperlink>
      <w:r>
        <w:rPr/>
        <w:t xml:space="preserve">, zákona č. </w:t>
      </w:r>
      <w:hyperlink r:id="rId79" w:history="1">
        <w:r>
          <w:rPr>
            <w:color w:val="darkblue"/>
            <w:u w:val="single"/>
          </w:rPr>
          <w:t xml:space="preserve">501/2004 Sb.</w:t>
        </w:r>
      </w:hyperlink>
      <w:r>
        <w:rPr/>
        <w:t xml:space="preserve">, zákona č. </w:t>
      </w:r>
      <w:hyperlink r:id="rId210" w:history="1">
        <w:r>
          <w:rPr>
            <w:color w:val="darkblue"/>
            <w:u w:val="single"/>
          </w:rPr>
          <w:t xml:space="preserve">539/2004 Sb.</w:t>
        </w:r>
      </w:hyperlink>
      <w:r>
        <w:rPr/>
        <w:t xml:space="preserve">, zákona č. </w:t>
      </w:r>
      <w:hyperlink r:id="rId211" w:history="1">
        <w:r>
          <w:rPr>
            <w:color w:val="darkblue"/>
            <w:u w:val="single"/>
          </w:rPr>
          <w:t xml:space="preserve">559/2004 Sb.</w:t>
        </w:r>
      </w:hyperlink>
      <w:r>
        <w:rPr/>
        <w:t xml:space="preserve">, zákona č. </w:t>
      </w:r>
      <w:hyperlink r:id="rId212" w:history="1">
        <w:r>
          <w:rPr>
            <w:color w:val="darkblue"/>
            <w:u w:val="single"/>
          </w:rPr>
          <w:t xml:space="preserve">428/2005 Sb.</w:t>
        </w:r>
      </w:hyperlink>
      <w:r>
        <w:rPr/>
        <w:t xml:space="preserve">, zákona č. </w:t>
      </w:r>
      <w:hyperlink r:id="rId213" w:history="1">
        <w:r>
          <w:rPr>
            <w:color w:val="darkblue"/>
            <w:u w:val="single"/>
          </w:rPr>
          <w:t xml:space="preserve">444/2005 Sb.</w:t>
        </w:r>
      </w:hyperlink>
      <w:r>
        <w:rPr/>
        <w:t xml:space="preserve">, zákona č. </w:t>
      </w:r>
      <w:hyperlink r:id="rId80" w:history="1">
        <w:r>
          <w:rPr>
            <w:color w:val="darkblue"/>
            <w:u w:val="single"/>
          </w:rPr>
          <w:t xml:space="preserve">112/2006 Sb.</w:t>
        </w:r>
      </w:hyperlink>
      <w:r>
        <w:rPr/>
        <w:t xml:space="preserve">, zákona č. </w:t>
      </w:r>
      <w:hyperlink r:id="rId214" w:history="1">
        <w:r>
          <w:rPr>
            <w:color w:val="darkblue"/>
            <w:u w:val="single"/>
          </w:rPr>
          <w:t xml:space="preserve">136/2006 Sb.</w:t>
        </w:r>
      </w:hyperlink>
      <w:r>
        <w:rPr/>
        <w:t xml:space="preserve">, zákona č. </w:t>
      </w:r>
      <w:hyperlink r:id="rId161" w:history="1">
        <w:r>
          <w:rPr>
            <w:color w:val="darkblue"/>
            <w:u w:val="single"/>
          </w:rPr>
          <w:t xml:space="preserve">161/2006 Sb.</w:t>
        </w:r>
      </w:hyperlink>
      <w:r>
        <w:rPr/>
        <w:t xml:space="preserve">, zákona č. </w:t>
      </w:r>
      <w:hyperlink r:id="rId55" w:history="1">
        <w:r>
          <w:rPr>
            <w:color w:val="darkblue"/>
            <w:u w:val="single"/>
          </w:rPr>
          <w:t xml:space="preserve">165/2006 Sb.</w:t>
        </w:r>
      </w:hyperlink>
      <w:r>
        <w:rPr/>
        <w:t xml:space="preserve">, zákona č. </w:t>
      </w:r>
      <w:hyperlink r:id="rId215" w:history="1">
        <w:r>
          <w:rPr>
            <w:color w:val="darkblue"/>
            <w:u w:val="single"/>
          </w:rPr>
          <w:t xml:space="preserve">230/2006 Sb.</w:t>
        </w:r>
      </w:hyperlink>
      <w:r>
        <w:rPr/>
        <w:t xml:space="preserve">, zákona č. </w:t>
      </w:r>
      <w:hyperlink r:id="rId216" w:history="1">
        <w:r>
          <w:rPr>
            <w:color w:val="darkblue"/>
            <w:u w:val="single"/>
          </w:rPr>
          <w:t xml:space="preserve">170/2007 Sb.</w:t>
        </w:r>
      </w:hyperlink>
      <w:r>
        <w:rPr/>
        <w:t xml:space="preserve">, zákona č. </w:t>
      </w:r>
      <w:hyperlink r:id="rId217" w:history="1">
        <w:r>
          <w:rPr>
            <w:color w:val="darkblue"/>
            <w:u w:val="single"/>
          </w:rPr>
          <w:t xml:space="preserve">379/2007 Sb.</w:t>
        </w:r>
      </w:hyperlink>
      <w:r>
        <w:rPr/>
        <w:t xml:space="preserve">, zákona č. </w:t>
      </w:r>
      <w:hyperlink r:id="rId218" w:history="1">
        <w:r>
          <w:rPr>
            <w:color w:val="darkblue"/>
            <w:u w:val="single"/>
          </w:rPr>
          <w:t xml:space="preserve">124/2008 Sb.</w:t>
        </w:r>
      </w:hyperlink>
      <w:r>
        <w:rPr/>
        <w:t xml:space="preserve">, zákona č. </w:t>
      </w:r>
      <w:hyperlink r:id="rId219" w:history="1">
        <w:r>
          <w:rPr>
            <w:color w:val="darkblue"/>
            <w:u w:val="single"/>
          </w:rPr>
          <w:t xml:space="preserve">129/2008 Sb.</w:t>
        </w:r>
      </w:hyperlink>
      <w:r>
        <w:rPr/>
        <w:t xml:space="preserve">, zákona č. </w:t>
      </w:r>
      <w:hyperlink r:id="rId220" w:history="1">
        <w:r>
          <w:rPr>
            <w:color w:val="darkblue"/>
            <w:u w:val="single"/>
          </w:rPr>
          <w:t xml:space="preserve">140/2008 Sb.</w:t>
        </w:r>
      </w:hyperlink>
      <w:r>
        <w:rPr/>
        <w:t xml:space="preserve">, zákona č. </w:t>
      </w:r>
      <w:hyperlink r:id="rId221" w:history="1">
        <w:r>
          <w:rPr>
            <w:color w:val="darkblue"/>
            <w:u w:val="single"/>
          </w:rPr>
          <w:t xml:space="preserve">274/2008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4" w:history="1">
        <w:r>
          <w:rPr>
            <w:color w:val="darkblue"/>
            <w:u w:val="single"/>
          </w:rPr>
          <w:t xml:space="preserve">41/2009 Sb.</w:t>
        </w:r>
      </w:hyperlink>
      <w:r>
        <w:rPr/>
        <w:t xml:space="preserve">, nálezu Ústavního soudu, vyhlášeného pod č. </w:t>
      </w:r>
      <w:hyperlink r:id="rId222" w:history="1">
        <w:r>
          <w:rPr>
            <w:color w:val="darkblue"/>
            <w:u w:val="single"/>
          </w:rPr>
          <w:t xml:space="preserve">47/2009 Sb.</w:t>
        </w:r>
      </w:hyperlink>
      <w:r>
        <w:rPr/>
        <w:t xml:space="preserve">, zákona č. </w:t>
      </w:r>
      <w:hyperlink r:id="rId223" w:history="1">
        <w:r>
          <w:rPr>
            <w:color w:val="darkblue"/>
            <w:u w:val="single"/>
          </w:rPr>
          <w:t xml:space="preserve">197/2009 Sb.</w:t>
        </w:r>
      </w:hyperlink>
      <w:r>
        <w:rPr/>
        <w:t xml:space="preserve">, zákona č. </w:t>
      </w:r>
      <w:hyperlink r:id="rId176" w:history="1">
        <w:r>
          <w:rPr>
            <w:color w:val="darkblue"/>
            <w:u w:val="single"/>
          </w:rPr>
          <w:t xml:space="preserve">227/2009 Sb.</w:t>
        </w:r>
      </w:hyperlink>
      <w:r>
        <w:rPr/>
        <w:t xml:space="preserve">, zákona č. </w:t>
      </w:r>
      <w:hyperlink r:id="rId224" w:history="1">
        <w:r>
          <w:rPr>
            <w:color w:val="darkblue"/>
            <w:u w:val="single"/>
          </w:rPr>
          <w:t xml:space="preserve">278/2009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6"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7" w:history="1">
        <w:r>
          <w:rPr>
            <w:color w:val="darkblue"/>
            <w:u w:val="single"/>
          </w:rPr>
          <w:t xml:space="preserve">60/2001 Sb.</w:t>
        </w:r>
      </w:hyperlink>
      <w:r>
        <w:rPr/>
        <w:t xml:space="preserve">, zákona č. </w:t>
      </w:r>
      <w:hyperlink r:id="rId228" w:history="1">
        <w:r>
          <w:rPr>
            <w:color w:val="darkblue"/>
            <w:u w:val="single"/>
          </w:rPr>
          <w:t xml:space="preserve">478/2001 Sb.</w:t>
        </w:r>
      </w:hyperlink>
      <w:r>
        <w:rPr/>
        <w:t xml:space="preserve">, zákona č. </w:t>
      </w:r>
      <w:hyperlink r:id="rId229" w:history="1">
        <w:r>
          <w:rPr>
            <w:color w:val="darkblue"/>
            <w:u w:val="single"/>
          </w:rPr>
          <w:t xml:space="preserve">62/2002 Sb.</w:t>
        </w:r>
      </w:hyperlink>
      <w:r>
        <w:rPr/>
        <w:t xml:space="preserve">, zákona č. </w:t>
      </w:r>
      <w:hyperlink r:id="rId230" w:history="1">
        <w:r>
          <w:rPr>
            <w:color w:val="darkblue"/>
            <w:u w:val="single"/>
          </w:rPr>
          <w:t xml:space="preserve">311/2002 Sb.</w:t>
        </w:r>
      </w:hyperlink>
      <w:r>
        <w:rPr/>
        <w:t xml:space="preserve">, zákona č. </w:t>
      </w:r>
      <w:hyperlink r:id="rId45" w:history="1">
        <w:r>
          <w:rPr>
            <w:color w:val="darkblue"/>
            <w:u w:val="single"/>
          </w:rPr>
          <w:t xml:space="preserve">320/2002 Sb.</w:t>
        </w:r>
      </w:hyperlink>
      <w:r>
        <w:rPr/>
        <w:t xml:space="preserve">, zákona č. </w:t>
      </w:r>
      <w:hyperlink r:id="rId231" w:history="1">
        <w:r>
          <w:rPr>
            <w:color w:val="darkblue"/>
            <w:u w:val="single"/>
          </w:rPr>
          <w:t xml:space="preserve">436/2003 Sb.</w:t>
        </w:r>
      </w:hyperlink>
      <w:r>
        <w:rPr/>
        <w:t xml:space="preserve">, zákona č. </w:t>
      </w:r>
      <w:hyperlink r:id="rId151" w:history="1">
        <w:r>
          <w:rPr>
            <w:color w:val="darkblue"/>
            <w:u w:val="single"/>
          </w:rPr>
          <w:t xml:space="preserve">53/2004 Sb.</w:t>
        </w:r>
      </w:hyperlink>
      <w:r>
        <w:rPr/>
        <w:t xml:space="preserve">, zákona č. </w:t>
      </w:r>
      <w:hyperlink r:id="rId232" w:history="1">
        <w:r>
          <w:rPr>
            <w:color w:val="darkblue"/>
            <w:u w:val="single"/>
          </w:rPr>
          <w:t xml:space="preserve">229/2005 Sb.</w:t>
        </w:r>
      </w:hyperlink>
      <w:r>
        <w:rPr/>
        <w:t xml:space="preserve">, zákona č. </w:t>
      </w:r>
      <w:hyperlink r:id="rId233" w:history="1">
        <w:r>
          <w:rPr>
            <w:color w:val="darkblue"/>
            <w:u w:val="single"/>
          </w:rPr>
          <w:t xml:space="preserve">411/2005 Sb.</w:t>
        </w:r>
      </w:hyperlink>
      <w:r>
        <w:rPr/>
        <w:t xml:space="preserve">, zákona č. </w:t>
      </w:r>
      <w:hyperlink r:id="rId234" w:history="1">
        <w:r>
          <w:rPr>
            <w:color w:val="darkblue"/>
            <w:u w:val="single"/>
          </w:rPr>
          <w:t xml:space="preserve">76/2006 Sb.</w:t>
        </w:r>
      </w:hyperlink>
      <w:r>
        <w:rPr/>
        <w:t xml:space="preserve">, zákona č. </w:t>
      </w:r>
      <w:hyperlink r:id="rId235" w:history="1">
        <w:r>
          <w:rPr>
            <w:color w:val="darkblue"/>
            <w:u w:val="single"/>
          </w:rPr>
          <w:t xml:space="preserve">226/2006 Sb.</w:t>
        </w:r>
      </w:hyperlink>
      <w:r>
        <w:rPr/>
        <w:t xml:space="preserve">, zákona č. </w:t>
      </w:r>
      <w:hyperlink r:id="rId236" w:history="1">
        <w:r>
          <w:rPr>
            <w:color w:val="darkblue"/>
            <w:u w:val="single"/>
          </w:rPr>
          <w:t xml:space="preserve">264/2006 Sb.</w:t>
        </w:r>
      </w:hyperlink>
      <w:r>
        <w:rPr/>
        <w:t xml:space="preserve">, zákona č. </w:t>
      </w:r>
      <w:hyperlink r:id="rId164" w:history="1">
        <w:r>
          <w:rPr>
            <w:color w:val="darkblue"/>
            <w:u w:val="single"/>
          </w:rPr>
          <w:t xml:space="preserve">342/2006 Sb.</w:t>
        </w:r>
      </w:hyperlink>
      <w:r>
        <w:rPr/>
        <w:t xml:space="preserve">, zákona č. </w:t>
      </w:r>
      <w:hyperlink r:id="rId216" w:history="1">
        <w:r>
          <w:rPr>
            <w:color w:val="darkblue"/>
            <w:u w:val="single"/>
          </w:rPr>
          <w:t xml:space="preserve">170/2007 Sb.</w:t>
        </w:r>
      </w:hyperlink>
      <w:r>
        <w:rPr/>
        <w:t xml:space="preserve">, zákona č. </w:t>
      </w:r>
      <w:hyperlink r:id="rId237" w:history="1">
        <w:r>
          <w:rPr>
            <w:color w:val="darkblue"/>
            <w:u w:val="single"/>
          </w:rPr>
          <w:t xml:space="preserve">215/2007 Sb.</w:t>
        </w:r>
      </w:hyperlink>
      <w:r>
        <w:rPr/>
        <w:t xml:space="preserve">, zákona č. </w:t>
      </w:r>
      <w:hyperlink r:id="rId238" w:history="1">
        <w:r>
          <w:rPr>
            <w:color w:val="darkblue"/>
            <w:u w:val="single"/>
          </w:rPr>
          <w:t xml:space="preserve">374/2007 Sb.</w:t>
        </w:r>
      </w:hyperlink>
      <w:r>
        <w:rPr/>
        <w:t xml:space="preserve">, zákona č. </w:t>
      </w:r>
      <w:hyperlink r:id="rId218" w:history="1">
        <w:r>
          <w:rPr>
            <w:color w:val="darkblue"/>
            <w:u w:val="single"/>
          </w:rPr>
          <w:t xml:space="preserve">124/2008 Sb.</w:t>
        </w:r>
      </w:hyperlink>
      <w:r>
        <w:rPr/>
        <w:t xml:space="preserve">, zákona č. </w:t>
      </w:r>
      <w:hyperlink r:id="rId221" w:history="1">
        <w:r>
          <w:rPr>
            <w:color w:val="darkblue"/>
            <w:u w:val="single"/>
          </w:rPr>
          <w:t xml:space="preserve">274/2008 Sb.</w:t>
        </w:r>
      </w:hyperlink>
      <w:r>
        <w:rPr/>
        <w:t xml:space="preserve">, zákona č. </w:t>
      </w:r>
      <w:hyperlink r:id="rId239" w:history="1">
        <w:r>
          <w:rPr>
            <w:color w:val="darkblue"/>
            <w:u w:val="single"/>
          </w:rPr>
          <w:t xml:space="preserve">480/2008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25" w:history="1">
        <w:r>
          <w:rPr>
            <w:color w:val="darkblue"/>
            <w:u w:val="single"/>
          </w:rPr>
          <w:t xml:space="preserve">424/2010 Sb.</w:t>
        </w:r>
      </w:hyperlink>
      <w:r>
        <w:rPr/>
        <w:t xml:space="preserve"> a zákona č. </w:t>
      </w:r>
      <w:hyperlink r:id="rId240"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5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41" w:history="1">
        <w:r>
          <w:rPr>
            <w:color w:val="darkblue"/>
            <w:u w:val="single"/>
          </w:rPr>
          <w:t xml:space="preserve">634/2004 Sb.</w:t>
        </w:r>
      </w:hyperlink>
      <w:r>
        <w:rPr/>
        <w:t xml:space="preserve">, o správních poplatcích, ve znění zákona č. </w:t>
      </w:r>
      <w:hyperlink r:id="rId242" w:history="1">
        <w:r>
          <w:rPr>
            <w:color w:val="darkblue"/>
            <w:u w:val="single"/>
          </w:rPr>
          <w:t xml:space="preserve">217/2005 Sb.</w:t>
        </w:r>
      </w:hyperlink>
      <w:r>
        <w:rPr/>
        <w:t xml:space="preserve">, zákona č. </w:t>
      </w:r>
      <w:hyperlink r:id="rId243" w:history="1">
        <w:r>
          <w:rPr>
            <w:color w:val="darkblue"/>
            <w:u w:val="single"/>
          </w:rPr>
          <w:t xml:space="preserve">228/2005 Sb.</w:t>
        </w:r>
      </w:hyperlink>
      <w:r>
        <w:rPr/>
        <w:t xml:space="preserve">, zákona č. </w:t>
      </w:r>
      <w:hyperlink r:id="rId244" w:history="1">
        <w:r>
          <w:rPr>
            <w:color w:val="darkblue"/>
            <w:u w:val="single"/>
          </w:rPr>
          <w:t xml:space="preserve">357/2005 Sb.</w:t>
        </w:r>
      </w:hyperlink>
      <w:r>
        <w:rPr/>
        <w:t xml:space="preserve">, zákona č. </w:t>
      </w:r>
      <w:hyperlink r:id="rId155" w:history="1">
        <w:r>
          <w:rPr>
            <w:color w:val="darkblue"/>
            <w:u w:val="single"/>
          </w:rPr>
          <w:t xml:space="preserve">361/2005 Sb.</w:t>
        </w:r>
      </w:hyperlink>
      <w:r>
        <w:rPr/>
        <w:t xml:space="preserve">, zákona č. </w:t>
      </w:r>
      <w:hyperlink r:id="rId213" w:history="1">
        <w:r>
          <w:rPr>
            <w:color w:val="darkblue"/>
            <w:u w:val="single"/>
          </w:rPr>
          <w:t xml:space="preserve">444/2005 Sb.</w:t>
        </w:r>
      </w:hyperlink>
      <w:r>
        <w:rPr/>
        <w:t xml:space="preserve">, zákona č. </w:t>
      </w:r>
      <w:hyperlink r:id="rId186" w:history="1">
        <w:r>
          <w:rPr>
            <w:color w:val="darkblue"/>
            <w:u w:val="single"/>
          </w:rPr>
          <w:t xml:space="preserve">545/2005 Sb.</w:t>
        </w:r>
      </w:hyperlink>
      <w:r>
        <w:rPr/>
        <w:t xml:space="preserve">, zákona č. </w:t>
      </w:r>
      <w:hyperlink r:id="rId245" w:history="1">
        <w:r>
          <w:rPr>
            <w:color w:val="darkblue"/>
            <w:u w:val="single"/>
          </w:rPr>
          <w:t xml:space="preserve">553/2005 Sb.</w:t>
        </w:r>
      </w:hyperlink>
      <w:r>
        <w:rPr/>
        <w:t xml:space="preserve">, zákona č. </w:t>
      </w:r>
      <w:hyperlink r:id="rId246" w:history="1">
        <w:r>
          <w:rPr>
            <w:color w:val="darkblue"/>
            <w:u w:val="single"/>
          </w:rPr>
          <w:t xml:space="preserve">48/2006 Sb.</w:t>
        </w:r>
      </w:hyperlink>
      <w:r>
        <w:rPr/>
        <w:t xml:space="preserve">, zákona č. </w:t>
      </w:r>
      <w:hyperlink r:id="rId247" w:history="1">
        <w:r>
          <w:rPr>
            <w:color w:val="darkblue"/>
            <w:u w:val="single"/>
          </w:rPr>
          <w:t xml:space="preserve">56/2006 Sb.</w:t>
        </w:r>
      </w:hyperlink>
      <w:r>
        <w:rPr/>
        <w:t xml:space="preserve">, zákona č. </w:t>
      </w:r>
      <w:hyperlink r:id="rId248" w:history="1">
        <w:r>
          <w:rPr>
            <w:color w:val="darkblue"/>
            <w:u w:val="single"/>
          </w:rPr>
          <w:t xml:space="preserve">57/2006 Sb.</w:t>
        </w:r>
      </w:hyperlink>
      <w:r>
        <w:rPr/>
        <w:t xml:space="preserve">, zákona č. </w:t>
      </w:r>
      <w:hyperlink r:id="rId160" w:history="1">
        <w:r>
          <w:rPr>
            <w:color w:val="darkblue"/>
            <w:u w:val="single"/>
          </w:rPr>
          <w:t xml:space="preserve">81/2006 Sb.</w:t>
        </w:r>
      </w:hyperlink>
      <w:r>
        <w:rPr/>
        <w:t xml:space="preserve">, zákona č. </w:t>
      </w:r>
      <w:hyperlink r:id="rId54" w:history="1">
        <w:r>
          <w:rPr>
            <w:color w:val="darkblue"/>
            <w:u w:val="single"/>
          </w:rPr>
          <w:t xml:space="preserve">109/2006 Sb.</w:t>
        </w:r>
      </w:hyperlink>
      <w:r>
        <w:rPr/>
        <w:t xml:space="preserve">, zákona č. </w:t>
      </w:r>
      <w:hyperlink r:id="rId80" w:history="1">
        <w:r>
          <w:rPr>
            <w:color w:val="darkblue"/>
            <w:u w:val="single"/>
          </w:rPr>
          <w:t xml:space="preserve">112/2006 Sb.</w:t>
        </w:r>
      </w:hyperlink>
      <w:r>
        <w:rPr/>
        <w:t xml:space="preserve">, zákona č. </w:t>
      </w:r>
      <w:hyperlink r:id="rId249" w:history="1">
        <w:r>
          <w:rPr>
            <w:color w:val="darkblue"/>
            <w:u w:val="single"/>
          </w:rPr>
          <w:t xml:space="preserve">130/2006 Sb.</w:t>
        </w:r>
      </w:hyperlink>
      <w:r>
        <w:rPr/>
        <w:t xml:space="preserve">, zákona č. </w:t>
      </w:r>
      <w:hyperlink r:id="rId214" w:history="1">
        <w:r>
          <w:rPr>
            <w:color w:val="darkblue"/>
            <w:u w:val="single"/>
          </w:rPr>
          <w:t xml:space="preserve">136/2006 Sb.</w:t>
        </w:r>
      </w:hyperlink>
      <w:r>
        <w:rPr/>
        <w:t xml:space="preserve">, zákona č. </w:t>
      </w:r>
      <w:hyperlink r:id="rId250" w:history="1">
        <w:r>
          <w:rPr>
            <w:color w:val="darkblue"/>
            <w:u w:val="single"/>
          </w:rPr>
          <w:t xml:space="preserve">138/2006 Sb.</w:t>
        </w:r>
      </w:hyperlink>
      <w:r>
        <w:rPr/>
        <w:t xml:space="preserve">, zákona č. </w:t>
      </w:r>
      <w:hyperlink r:id="rId161" w:history="1">
        <w:r>
          <w:rPr>
            <w:color w:val="darkblue"/>
            <w:u w:val="single"/>
          </w:rPr>
          <w:t xml:space="preserve">161/2006 Sb.</w:t>
        </w:r>
      </w:hyperlink>
      <w:r>
        <w:rPr/>
        <w:t xml:space="preserve">, zákona č. </w:t>
      </w:r>
      <w:hyperlink r:id="rId251" w:history="1">
        <w:r>
          <w:rPr>
            <w:color w:val="darkblue"/>
            <w:u w:val="single"/>
          </w:rPr>
          <w:t xml:space="preserve">179/2006 Sb.</w:t>
        </w:r>
      </w:hyperlink>
      <w:r>
        <w:rPr/>
        <w:t xml:space="preserve">, zákona č. </w:t>
      </w:r>
      <w:hyperlink r:id="rId199" w:history="1">
        <w:r>
          <w:rPr>
            <w:color w:val="darkblue"/>
            <w:u w:val="single"/>
          </w:rPr>
          <w:t xml:space="preserve">186/2006 Sb.</w:t>
        </w:r>
      </w:hyperlink>
      <w:r>
        <w:rPr/>
        <w:t xml:space="preserve">, zákona č. </w:t>
      </w:r>
      <w:hyperlink r:id="rId252" w:history="1">
        <w:r>
          <w:rPr>
            <w:color w:val="darkblue"/>
            <w:u w:val="single"/>
          </w:rPr>
          <w:t xml:space="preserve">215/2006 Sb.</w:t>
        </w:r>
      </w:hyperlink>
      <w:r>
        <w:rPr/>
        <w:t xml:space="preserve">, zákona č. </w:t>
      </w:r>
      <w:hyperlink r:id="rId235" w:history="1">
        <w:r>
          <w:rPr>
            <w:color w:val="darkblue"/>
            <w:u w:val="single"/>
          </w:rPr>
          <w:t xml:space="preserve">226/2006 Sb.</w:t>
        </w:r>
      </w:hyperlink>
      <w:r>
        <w:rPr/>
        <w:t xml:space="preserve">, zákona č. </w:t>
      </w:r>
      <w:hyperlink r:id="rId253" w:history="1">
        <w:r>
          <w:rPr>
            <w:color w:val="darkblue"/>
            <w:u w:val="single"/>
          </w:rPr>
          <w:t xml:space="preserve">227/2006 Sb.</w:t>
        </w:r>
      </w:hyperlink>
      <w:r>
        <w:rPr/>
        <w:t xml:space="preserve">, zákona č. </w:t>
      </w:r>
      <w:hyperlink r:id="rId254" w:history="1">
        <w:r>
          <w:rPr>
            <w:color w:val="darkblue"/>
            <w:u w:val="single"/>
          </w:rPr>
          <w:t xml:space="preserve">235/2006 Sb.</w:t>
        </w:r>
      </w:hyperlink>
      <w:r>
        <w:rPr/>
        <w:t xml:space="preserve">, zákona č. </w:t>
      </w:r>
      <w:hyperlink r:id="rId255" w:history="1">
        <w:r>
          <w:rPr>
            <w:color w:val="darkblue"/>
            <w:u w:val="single"/>
          </w:rPr>
          <w:t xml:space="preserve">312/2006 Sb.</w:t>
        </w:r>
      </w:hyperlink>
      <w:r>
        <w:rPr/>
        <w:t xml:space="preserve">, zákona č. </w:t>
      </w:r>
      <w:hyperlink r:id="rId256" w:history="1">
        <w:r>
          <w:rPr>
            <w:color w:val="darkblue"/>
            <w:u w:val="single"/>
          </w:rPr>
          <w:t xml:space="preserve">575/2006 Sb.</w:t>
        </w:r>
      </w:hyperlink>
      <w:r>
        <w:rPr/>
        <w:t xml:space="preserve">, zákona č. </w:t>
      </w:r>
      <w:hyperlink r:id="rId257" w:history="1">
        <w:r>
          <w:rPr>
            <w:color w:val="darkblue"/>
            <w:u w:val="single"/>
          </w:rPr>
          <w:t xml:space="preserve">106/2007 Sb.</w:t>
        </w:r>
      </w:hyperlink>
      <w:r>
        <w:rPr/>
        <w:t xml:space="preserve">, zákona č. </w:t>
      </w:r>
      <w:hyperlink r:id="rId81" w:history="1">
        <w:r>
          <w:rPr>
            <w:color w:val="darkblue"/>
            <w:u w:val="single"/>
          </w:rPr>
          <w:t xml:space="preserve">261/2007 Sb.</w:t>
        </w:r>
      </w:hyperlink>
      <w:r>
        <w:rPr/>
        <w:t xml:space="preserve">, zákona č. </w:t>
      </w:r>
      <w:hyperlink r:id="rId258" w:history="1">
        <w:r>
          <w:rPr>
            <w:color w:val="darkblue"/>
            <w:u w:val="single"/>
          </w:rPr>
          <w:t xml:space="preserve">269/2007 Sb.</w:t>
        </w:r>
      </w:hyperlink>
      <w:r>
        <w:rPr/>
        <w:t xml:space="preserve">, zákona č. </w:t>
      </w:r>
      <w:hyperlink r:id="rId238" w:history="1">
        <w:r>
          <w:rPr>
            <w:color w:val="darkblue"/>
            <w:u w:val="single"/>
          </w:rPr>
          <w:t xml:space="preserve">374/2007 Sb.</w:t>
        </w:r>
      </w:hyperlink>
      <w:r>
        <w:rPr/>
        <w:t xml:space="preserve">, zákona č. </w:t>
      </w:r>
      <w:hyperlink r:id="rId217" w:history="1">
        <w:r>
          <w:rPr>
            <w:color w:val="darkblue"/>
            <w:u w:val="single"/>
          </w:rPr>
          <w:t xml:space="preserve">379/2007 Sb.</w:t>
        </w:r>
      </w:hyperlink>
      <w:r>
        <w:rPr/>
        <w:t xml:space="preserve">, zákona č. </w:t>
      </w:r>
      <w:hyperlink r:id="rId259" w:history="1">
        <w:r>
          <w:rPr>
            <w:color w:val="darkblue"/>
            <w:u w:val="single"/>
          </w:rPr>
          <w:t xml:space="preserve">38/2008 Sb.</w:t>
        </w:r>
      </w:hyperlink>
      <w:r>
        <w:rPr/>
        <w:t xml:space="preserve">, zákona č. </w:t>
      </w:r>
      <w:hyperlink r:id="rId260" w:history="1">
        <w:r>
          <w:rPr>
            <w:color w:val="darkblue"/>
            <w:u w:val="single"/>
          </w:rPr>
          <w:t xml:space="preserve">130/2008 Sb.</w:t>
        </w:r>
      </w:hyperlink>
      <w:r>
        <w:rPr/>
        <w:t xml:space="preserve">, zákona č. </w:t>
      </w:r>
      <w:hyperlink r:id="rId220" w:history="1">
        <w:r>
          <w:rPr>
            <w:color w:val="darkblue"/>
            <w:u w:val="single"/>
          </w:rPr>
          <w:t xml:space="preserve">140/2008 Sb.</w:t>
        </w:r>
      </w:hyperlink>
      <w:r>
        <w:rPr/>
        <w:t xml:space="preserve">, zákona č. </w:t>
      </w:r>
      <w:hyperlink r:id="rId261" w:history="1">
        <w:r>
          <w:rPr>
            <w:color w:val="darkblue"/>
            <w:u w:val="single"/>
          </w:rPr>
          <w:t xml:space="preserve">182/2008 Sb.</w:t>
        </w:r>
      </w:hyperlink>
      <w:r>
        <w:rPr/>
        <w:t xml:space="preserve">, zákona č. </w:t>
      </w:r>
      <w:hyperlink r:id="rId262" w:history="1">
        <w:r>
          <w:rPr>
            <w:color w:val="darkblue"/>
            <w:u w:val="single"/>
          </w:rPr>
          <w:t xml:space="preserve">189/2008 Sb.</w:t>
        </w:r>
      </w:hyperlink>
      <w:r>
        <w:rPr/>
        <w:t xml:space="preserve">, zákona č. </w:t>
      </w:r>
      <w:hyperlink r:id="rId263" w:history="1">
        <w:r>
          <w:rPr>
            <w:color w:val="darkblue"/>
            <w:u w:val="single"/>
          </w:rPr>
          <w:t xml:space="preserve">230/2008 Sb.</w:t>
        </w:r>
      </w:hyperlink>
      <w:r>
        <w:rPr/>
        <w:t xml:space="preserve">, zákona č. </w:t>
      </w:r>
      <w:hyperlink r:id="rId264" w:history="1">
        <w:r>
          <w:rPr>
            <w:color w:val="darkblue"/>
            <w:u w:val="single"/>
          </w:rPr>
          <w:t xml:space="preserve">239/2008 Sb.</w:t>
        </w:r>
      </w:hyperlink>
      <w:r>
        <w:rPr/>
        <w:t xml:space="preserve">, zákona č. </w:t>
      </w:r>
      <w:hyperlink r:id="rId265" w:history="1">
        <w:r>
          <w:rPr>
            <w:color w:val="darkblue"/>
            <w:u w:val="single"/>
          </w:rPr>
          <w:t xml:space="preserve">254/2008 Sb.</w:t>
        </w:r>
      </w:hyperlink>
      <w:r>
        <w:rPr/>
        <w:t xml:space="preserve">, zákona č. </w:t>
      </w:r>
      <w:hyperlink r:id="rId266" w:history="1">
        <w:r>
          <w:rPr>
            <w:color w:val="darkblue"/>
            <w:u w:val="single"/>
          </w:rPr>
          <w:t xml:space="preserve">296/2008 Sb.</w:t>
        </w:r>
      </w:hyperlink>
      <w:r>
        <w:rPr/>
        <w:t xml:space="preserve">, zákona č. </w:t>
      </w:r>
      <w:hyperlink r:id="rId267" w:history="1">
        <w:r>
          <w:rPr>
            <w:color w:val="darkblue"/>
            <w:u w:val="single"/>
          </w:rPr>
          <w:t xml:space="preserve">297/2008 Sb.</w:t>
        </w:r>
      </w:hyperlink>
      <w:r>
        <w:rPr/>
        <w:t xml:space="preserve">, zákona č. </w:t>
      </w:r>
      <w:hyperlink r:id="rId268" w:history="1">
        <w:r>
          <w:rPr>
            <w:color w:val="darkblue"/>
            <w:u w:val="single"/>
          </w:rPr>
          <w:t xml:space="preserve">301/2008 Sb.</w:t>
        </w:r>
      </w:hyperlink>
      <w:r>
        <w:rPr/>
        <w:t xml:space="preserve">, zákona č. </w:t>
      </w:r>
      <w:hyperlink r:id="rId269" w:history="1">
        <w:r>
          <w:rPr>
            <w:color w:val="darkblue"/>
            <w:u w:val="single"/>
          </w:rPr>
          <w:t xml:space="preserve">309/2008 Sb.</w:t>
        </w:r>
      </w:hyperlink>
      <w:r>
        <w:rPr/>
        <w:t xml:space="preserve">, zákona č. </w:t>
      </w:r>
      <w:hyperlink r:id="rId270" w:history="1">
        <w:r>
          <w:rPr>
            <w:color w:val="darkblue"/>
            <w:u w:val="single"/>
          </w:rPr>
          <w:t xml:space="preserve">312/2008 Sb.</w:t>
        </w:r>
      </w:hyperlink>
      <w:r>
        <w:rPr/>
        <w:t xml:space="preserve">, zákona č. </w:t>
      </w:r>
      <w:hyperlink r:id="rId172" w:history="1">
        <w:r>
          <w:rPr>
            <w:color w:val="darkblue"/>
            <w:u w:val="single"/>
          </w:rPr>
          <w:t xml:space="preserve">382/2008 Sb.</w:t>
        </w:r>
      </w:hyperlink>
      <w:r>
        <w:rPr/>
        <w:t xml:space="preserve">, zákona č. </w:t>
      </w:r>
      <w:hyperlink r:id="rId271" w:history="1">
        <w:r>
          <w:rPr>
            <w:color w:val="darkblue"/>
            <w:u w:val="single"/>
          </w:rPr>
          <w:t xml:space="preserve">9/2009 Sb.</w:t>
        </w:r>
      </w:hyperlink>
      <w:r>
        <w:rPr/>
        <w:t xml:space="preserve">, zákona č. </w:t>
      </w:r>
      <w:hyperlink r:id="rId174" w:history="1">
        <w:r>
          <w:rPr>
            <w:color w:val="darkblue"/>
            <w:u w:val="single"/>
          </w:rPr>
          <w:t xml:space="preserve">41/2009 Sb.</w:t>
        </w:r>
      </w:hyperlink>
      <w:r>
        <w:rPr/>
        <w:t xml:space="preserve">, zákona č. </w:t>
      </w:r>
      <w:hyperlink r:id="rId272" w:history="1">
        <w:r>
          <w:rPr>
            <w:color w:val="darkblue"/>
            <w:u w:val="single"/>
          </w:rPr>
          <w:t xml:space="preserve">141/2009 Sb.</w:t>
        </w:r>
      </w:hyperlink>
      <w:r>
        <w:rPr/>
        <w:t xml:space="preserve">, zákona č. </w:t>
      </w:r>
      <w:hyperlink r:id="rId223" w:history="1">
        <w:r>
          <w:rPr>
            <w:color w:val="darkblue"/>
            <w:u w:val="single"/>
          </w:rPr>
          <w:t xml:space="preserve">197/2009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123" w:history="1">
        <w:r>
          <w:rPr>
            <w:color w:val="darkblue"/>
            <w:u w:val="single"/>
          </w:rPr>
          <w:t xml:space="preserve">281/2009 Sb.</w:t>
        </w:r>
      </w:hyperlink>
      <w:r>
        <w:rPr/>
        <w:t xml:space="preserve">, zákona č. </w:t>
      </w:r>
      <w:hyperlink r:id="rId274" w:history="1">
        <w:r>
          <w:rPr>
            <w:color w:val="darkblue"/>
            <w:u w:val="single"/>
          </w:rPr>
          <w:t xml:space="preserve">291/2009 Sb.</w:t>
        </w:r>
      </w:hyperlink>
      <w:r>
        <w:rPr/>
        <w:t xml:space="preserve">, zákona č. </w:t>
      </w:r>
      <w:hyperlink r:id="rId275" w:history="1">
        <w:r>
          <w:rPr>
            <w:color w:val="darkblue"/>
            <w:u w:val="single"/>
          </w:rPr>
          <w:t xml:space="preserve">301/2009 Sb.</w:t>
        </w:r>
      </w:hyperlink>
      <w:r>
        <w:rPr/>
        <w:t xml:space="preserve">, zákona č. </w:t>
      </w:r>
      <w:hyperlink r:id="rId276" w:history="1">
        <w:r>
          <w:rPr>
            <w:color w:val="darkblue"/>
            <w:u w:val="single"/>
          </w:rPr>
          <w:t xml:space="preserve">346/2009 Sb.</w:t>
        </w:r>
      </w:hyperlink>
      <w:r>
        <w:rPr/>
        <w:t xml:space="preserve">, zákona č. </w:t>
      </w:r>
      <w:hyperlink r:id="rId277" w:history="1">
        <w:r>
          <w:rPr>
            <w:color w:val="darkblue"/>
            <w:u w:val="single"/>
          </w:rPr>
          <w:t xml:space="preserve">420/2009 Sb.</w:t>
        </w:r>
      </w:hyperlink>
      <w:r>
        <w:rPr/>
        <w:t xml:space="preserve">, zákona č. </w:t>
      </w:r>
      <w:hyperlink r:id="rId278" w:history="1">
        <w:r>
          <w:rPr>
            <w:color w:val="darkblue"/>
            <w:u w:val="single"/>
          </w:rPr>
          <w:t xml:space="preserve">132/2010 Sb.</w:t>
        </w:r>
      </w:hyperlink>
      <w:r>
        <w:rPr/>
        <w:t xml:space="preserve">, zákona č. </w:t>
      </w:r>
      <w:hyperlink r:id="rId279" w:history="1">
        <w:r>
          <w:rPr>
            <w:color w:val="darkblue"/>
            <w:u w:val="single"/>
          </w:rPr>
          <w:t xml:space="preserve">148/2010 Sb.</w:t>
        </w:r>
      </w:hyperlink>
      <w:r>
        <w:rPr/>
        <w:t xml:space="preserve">, zákona č. </w:t>
      </w:r>
      <w:hyperlink r:id="rId280" w:history="1">
        <w:r>
          <w:rPr>
            <w:color w:val="darkblue"/>
            <w:u w:val="single"/>
          </w:rPr>
          <w:t xml:space="preserve">153/2010 Sb.</w:t>
        </w:r>
      </w:hyperlink>
      <w:r>
        <w:rPr/>
        <w:t xml:space="preserve">, zákona č. </w:t>
      </w:r>
      <w:hyperlink r:id="rId281" w:history="1">
        <w:r>
          <w:rPr>
            <w:color w:val="darkblue"/>
            <w:u w:val="single"/>
          </w:rPr>
          <w:t xml:space="preserve">160/2010 Sb.</w:t>
        </w:r>
      </w:hyperlink>
      <w:r>
        <w:rPr/>
        <w:t xml:space="preserve">, zákona č. </w:t>
      </w:r>
      <w:hyperlink r:id="rId282" w:history="1">
        <w:r>
          <w:rPr>
            <w:color w:val="darkblue"/>
            <w:u w:val="single"/>
          </w:rPr>
          <w:t xml:space="preserve">343/2010 Sb.</w:t>
        </w:r>
      </w:hyperlink>
      <w:r>
        <w:rPr/>
        <w:t xml:space="preserve">, zákona č. </w:t>
      </w:r>
      <w:hyperlink r:id="rId63" w:history="1">
        <w:r>
          <w:rPr>
            <w:color w:val="darkblue"/>
            <w:u w:val="single"/>
          </w:rPr>
          <w:t xml:space="preserve">427/2010 Sb.</w:t>
        </w:r>
      </w:hyperlink>
      <w:r>
        <w:rPr/>
        <w:t xml:space="preserve">, zákona č. </w:t>
      </w:r>
      <w:hyperlink r:id="rId126" w:history="1">
        <w:r>
          <w:rPr>
            <w:color w:val="darkblue"/>
            <w:u w:val="single"/>
          </w:rPr>
          <w:t xml:space="preserve">30/2011 Sb.</w:t>
        </w:r>
      </w:hyperlink>
      <w:r>
        <w:rPr/>
        <w:t xml:space="preserve">, zákona č. </w:t>
      </w:r>
      <w:hyperlink r:id="rId283" w:history="1">
        <w:r>
          <w:rPr>
            <w:color w:val="darkblue"/>
            <w:u w:val="single"/>
          </w:rPr>
          <w:t xml:space="preserve">105/2011 Sb.</w:t>
        </w:r>
      </w:hyperlink>
      <w:r>
        <w:rPr/>
        <w:t xml:space="preserve">, zákona č. </w:t>
      </w:r>
      <w:hyperlink r:id="rId240" w:history="1">
        <w:r>
          <w:rPr>
            <w:color w:val="darkblue"/>
            <w:u w:val="single"/>
          </w:rPr>
          <w:t xml:space="preserve">133/2011 Sb.</w:t>
        </w:r>
      </w:hyperlink>
      <w:r>
        <w:rPr/>
        <w:t xml:space="preserve">, zákona č. </w:t>
      </w:r>
      <w:hyperlink r:id="rId284" w:history="1">
        <w:r>
          <w:rPr>
            <w:color w:val="darkblue"/>
            <w:u w:val="single"/>
          </w:rPr>
          <w:t xml:space="preserve">134/2011 Sb.</w:t>
        </w:r>
      </w:hyperlink>
      <w:r>
        <w:rPr/>
        <w:t xml:space="preserve">, zákona č. </w:t>
      </w:r>
      <w:hyperlink r:id="rId203" w:history="1">
        <w:r>
          <w:rPr>
            <w:color w:val="darkblue"/>
            <w:u w:val="single"/>
          </w:rPr>
          <w:t xml:space="preserve">152/2011 Sb.</w:t>
        </w:r>
      </w:hyperlink>
      <w:r>
        <w:rPr/>
        <w:t xml:space="preserve">, zákona č. </w:t>
      </w:r>
      <w:hyperlink r:id="rId285" w:history="1">
        <w:r>
          <w:rPr>
            <w:color w:val="darkblue"/>
            <w:u w:val="single"/>
          </w:rPr>
          <w:t xml:space="preserve">188/2011 Sb.</w:t>
        </w:r>
      </w:hyperlink>
      <w:r>
        <w:rPr/>
        <w:t xml:space="preserve">, zákona č. </w:t>
      </w:r>
      <w:hyperlink r:id="rId286" w:history="1">
        <w:r>
          <w:rPr>
            <w:color w:val="darkblue"/>
            <w:u w:val="single"/>
          </w:rPr>
          <w:t xml:space="preserve">245/2011 Sb.</w:t>
        </w:r>
      </w:hyperlink>
      <w:r>
        <w:rPr/>
        <w:t xml:space="preserve">, zákona č. </w:t>
      </w:r>
      <w:hyperlink r:id="rId287" w:history="1">
        <w:r>
          <w:rPr>
            <w:color w:val="darkblue"/>
            <w:u w:val="single"/>
          </w:rPr>
          <w:t xml:space="preserve">249/2011 Sb.</w:t>
        </w:r>
      </w:hyperlink>
      <w:r>
        <w:rPr/>
        <w:t xml:space="preserve">, zákona č. </w:t>
      </w:r>
      <w:hyperlink r:id="rId288" w:history="1">
        <w:r>
          <w:rPr>
            <w:color w:val="darkblue"/>
            <w:u w:val="single"/>
          </w:rPr>
          <w:t xml:space="preserve">255/2011 Sb.</w:t>
        </w:r>
      </w:hyperlink>
      <w:r>
        <w:rPr/>
        <w:t xml:space="preserve"> a zákona č. </w:t>
      </w:r>
      <w:hyperlink r:id="rId289"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90" w:history="1">
        <w:r>
          <w:rPr>
            <w:color w:val="darkblue"/>
            <w:u w:val="single"/>
          </w:rPr>
          <w:t xml:space="preserve">§ 7</w:t>
        </w:r>
      </w:hyperlink>
      <w:r>
        <w:rPr/>
        <w:t xml:space="preserve"> odst. 5 zákona č. </w:t>
      </w:r>
      <w:hyperlink r:id="rId291" w:history="1">
        <w:r>
          <w:rPr>
            <w:color w:val="darkblue"/>
            <w:u w:val="single"/>
          </w:rPr>
          <w:t xml:space="preserve">110/2006 Sb.</w:t>
        </w:r>
      </w:hyperlink>
      <w:r>
        <w:rPr/>
        <w:t xml:space="preserve">, o životním a existenčním minimu, ve znění zákona č. </w:t>
      </w:r>
      <w:hyperlink r:id="rId292"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46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3" w:history="1">
        <w:r>
          <w:rPr>
            <w:color w:val="darkblue"/>
            <w:u w:val="single"/>
          </w:rPr>
          <w:t xml:space="preserve">111/2006 Sb.</w:t>
        </w:r>
      </w:hyperlink>
      <w:r>
        <w:rPr/>
        <w:t xml:space="preserve">, o pomoci v hmotné nouzi, ve znění zákona č. </w:t>
      </w:r>
      <w:hyperlink r:id="rId55" w:history="1">
        <w:r>
          <w:rPr>
            <w:color w:val="darkblue"/>
            <w:u w:val="single"/>
          </w:rPr>
          <w:t xml:space="preserve">165/2006 Sb.</w:t>
        </w:r>
      </w:hyperlink>
      <w:r>
        <w:rPr/>
        <w:t xml:space="preserve">, zákona č. </w:t>
      </w:r>
      <w:hyperlink r:id="rId166" w:history="1">
        <w:r>
          <w:rPr>
            <w:color w:val="darkblue"/>
            <w:u w:val="single"/>
          </w:rPr>
          <w:t xml:space="preserve">585/2006 Sb.</w:t>
        </w:r>
      </w:hyperlink>
      <w:r>
        <w:rPr/>
        <w:t xml:space="preserve">, zákona č. </w:t>
      </w:r>
      <w:hyperlink r:id="rId81" w:history="1">
        <w:r>
          <w:rPr>
            <w:color w:val="darkblue"/>
            <w:u w:val="single"/>
          </w:rPr>
          <w:t xml:space="preserve">261/2007 Sb.</w:t>
        </w:r>
      </w:hyperlink>
      <w:r>
        <w:rPr/>
        <w:t xml:space="preserve">, zákona č. </w:t>
      </w:r>
      <w:hyperlink r:id="rId217" w:history="1">
        <w:r>
          <w:rPr>
            <w:color w:val="darkblue"/>
            <w:u w:val="single"/>
          </w:rPr>
          <w:t xml:space="preserve">379/2007 Sb.</w:t>
        </w:r>
      </w:hyperlink>
      <w:r>
        <w:rPr/>
        <w:t xml:space="preserve">, zákona č. </w:t>
      </w:r>
      <w:hyperlink r:id="rId264" w:history="1">
        <w:r>
          <w:rPr>
            <w:color w:val="darkblue"/>
            <w:u w:val="single"/>
          </w:rPr>
          <w:t xml:space="preserve">239/2008 Sb.</w:t>
        </w:r>
      </w:hyperlink>
      <w:r>
        <w:rPr/>
        <w:t xml:space="preserve">, zákona č. </w:t>
      </w:r>
      <w:hyperlink r:id="rId294" w:history="1">
        <w:r>
          <w:rPr>
            <w:color w:val="darkblue"/>
            <w:u w:val="single"/>
          </w:rPr>
          <w:t xml:space="preserve">259/2008 Sb.</w:t>
        </w:r>
      </w:hyperlink>
      <w:r>
        <w:rPr/>
        <w:t xml:space="preserve">, zákona č. </w:t>
      </w:r>
      <w:hyperlink r:id="rId171" w:history="1">
        <w:r>
          <w:rPr>
            <w:color w:val="darkblue"/>
            <w:u w:val="single"/>
          </w:rPr>
          <w:t xml:space="preserve">306/2008 Sb.</w:t>
        </w:r>
      </w:hyperlink>
      <w:r>
        <w:rPr/>
        <w:t xml:space="preserve">, zákona č. </w:t>
      </w:r>
      <w:hyperlink r:id="rId172" w:history="1">
        <w:r>
          <w:rPr>
            <w:color w:val="darkblue"/>
            <w:u w:val="single"/>
          </w:rPr>
          <w:t xml:space="preserve">382/2008 Sb.</w:t>
        </w:r>
      </w:hyperlink>
      <w:r>
        <w:rPr/>
        <w:t xml:space="preserve">, zákona č. </w:t>
      </w:r>
      <w:hyperlink r:id="rId173" w:history="1">
        <w:r>
          <w:rPr>
            <w:color w:val="darkblue"/>
            <w:u w:val="single"/>
          </w:rPr>
          <w:t xml:space="preserve">479/2008 Sb.</w:t>
        </w:r>
      </w:hyperlink>
      <w:r>
        <w:rPr/>
        <w:t xml:space="preserve">, zákona č. </w:t>
      </w:r>
      <w:hyperlink r:id="rId174" w:history="1">
        <w:r>
          <w:rPr>
            <w:color w:val="darkblue"/>
            <w:u w:val="single"/>
          </w:rPr>
          <w:t xml:space="preserve">41/2009 Sb.</w:t>
        </w:r>
      </w:hyperlink>
      <w:r>
        <w:rPr/>
        <w:t xml:space="preserve">, zákona č. </w:t>
      </w:r>
      <w:hyperlink r:id="rId273" w:history="1">
        <w:r>
          <w:rPr>
            <w:color w:val="darkblue"/>
            <w:u w:val="single"/>
          </w:rPr>
          <w:t xml:space="preserve">206/2009 Sb.</w:t>
        </w:r>
      </w:hyperlink>
      <w:r>
        <w:rPr/>
        <w:t xml:space="preserve">, zákona č. </w:t>
      </w:r>
      <w:hyperlink r:id="rId176" w:history="1">
        <w:r>
          <w:rPr>
            <w:color w:val="darkblue"/>
            <w:u w:val="single"/>
          </w:rPr>
          <w:t xml:space="preserve">227/2009 Sb.</w:t>
        </w:r>
      </w:hyperlink>
      <w:r>
        <w:rPr/>
        <w:t xml:space="preserve">, zákona č. </w:t>
      </w:r>
      <w:hyperlink r:id="rId295" w:history="1">
        <w:r>
          <w:rPr>
            <w:color w:val="darkblue"/>
            <w:u w:val="single"/>
          </w:rPr>
          <w:t xml:space="preserve">141/2010 Sb.</w:t>
        </w:r>
      </w:hyperlink>
      <w:r>
        <w:rPr/>
        <w:t xml:space="preserve">, zákona č. </w:t>
      </w:r>
      <w:hyperlink r:id="rId179" w:history="1">
        <w:r>
          <w:rPr>
            <w:color w:val="darkblue"/>
            <w:u w:val="single"/>
          </w:rPr>
          <w:t xml:space="preserve">347/2010 Sb.</w:t>
        </w:r>
      </w:hyperlink>
      <w:r>
        <w:rPr/>
        <w:t xml:space="preserve">, zákona č. </w:t>
      </w:r>
      <w:hyperlink r:id="rId63" w:history="1">
        <w:r>
          <w:rPr>
            <w:color w:val="darkblue"/>
            <w:u w:val="single"/>
          </w:rPr>
          <w:t xml:space="preserve">427/2010 Sb.</w:t>
        </w:r>
      </w:hyperlink>
      <w:r>
        <w:rPr/>
        <w:t xml:space="preserve"> a zákona č. </w:t>
      </w:r>
      <w:hyperlink r:id="rId180"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47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48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5"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6" w:history="1">
        <w:r>
          <w:rPr>
            <w:color w:val="darkblue"/>
            <w:u w:val="single"/>
          </w:rPr>
          <w:t xml:space="preserve">325/1999 Sb.</w:t>
        </w:r>
      </w:hyperlink>
      <w:r>
        <w:rPr>
          <w:sz w:val="19.200000000000003"/>
          <w:szCs w:val="19.200000000000003"/>
        </w:rPr>
        <w:t xml:space="preserve">, o azylu a o změně zákona č. </w:t>
      </w:r>
      <w:hyperlink r:id="rId57"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Evropského parlamentu a Rady </w:t>
      </w:r>
      <w:hyperlink r:id="rId296" w:history="1">
        <w:r>
          <w:rPr>
            <w:color w:val="darkblue"/>
            <w:u w:val="single"/>
          </w:rPr>
          <w:t xml:space="preserve">(EU) č. 492/2011</w:t>
        </w:r>
      </w:hyperlink>
      <w:r>
        <w:rPr>
          <w:sz w:val="19.200000000000003"/>
          <w:szCs w:val="19.200000000000003"/>
        </w:rPr>
        <w:t xml:space="preserve"> ze dne 5. dubna 2011 o volném pohybu pracovníků uvnitř Unie.</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3"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7"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8" w:history="1">
        <w:r>
          <w:rPr>
            <w:color w:val="darkblue"/>
            <w:u w:val="single"/>
          </w:rPr>
          <w:t xml:space="preserve">§ 48</w:t>
        </w:r>
      </w:hyperlink>
      <w:r>
        <w:rPr>
          <w:sz w:val="19.200000000000003"/>
          <w:szCs w:val="19.200000000000003"/>
        </w:rPr>
        <w:t xml:space="preserve"> až 50 a </w:t>
      </w:r>
      <w:hyperlink r:id="rId299" w:history="1">
        <w:r>
          <w:rPr>
            <w:color w:val="darkblue"/>
            <w:u w:val="single"/>
          </w:rPr>
          <w:t xml:space="preserve">§ 52</w:t>
        </w:r>
      </w:hyperlink>
      <w:r>
        <w:rPr>
          <w:sz w:val="19.200000000000003"/>
          <w:szCs w:val="19.200000000000003"/>
        </w:rPr>
        <w:t xml:space="preserve"> zákona č. </w:t>
      </w:r>
      <w:hyperlink r:id="rId60" w:history="1">
        <w:r>
          <w:rPr>
            <w:color w:val="darkblue"/>
            <w:u w:val="single"/>
          </w:rPr>
          <w:t xml:space="preserve">108/2006 Sb.</w:t>
        </w:r>
      </w:hyperlink>
      <w:r>
        <w:rPr>
          <w:sz w:val="19.200000000000003"/>
          <w:szCs w:val="19.200000000000003"/>
        </w:rPr>
        <w:t xml:space="preserve">, o sociálních službách, ve znění zákona č. </w:t>
      </w:r>
      <w:hyperlink r:id="rId273"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0" w:history="1">
        <w:r>
          <w:rPr>
            <w:color w:val="darkblue"/>
            <w:u w:val="single"/>
          </w:rPr>
          <w:t xml:space="preserve">§ 9</w:t>
        </w:r>
      </w:hyperlink>
      <w:r>
        <w:rPr>
          <w:sz w:val="19.200000000000003"/>
          <w:szCs w:val="19.200000000000003"/>
        </w:rPr>
        <w:t xml:space="preserve"> a 10 zákona č. </w:t>
      </w:r>
      <w:hyperlink r:id="rId60"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91"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301" w:history="1">
        <w:r>
          <w:rPr>
            <w:color w:val="darkblue"/>
            <w:u w:val="single"/>
          </w:rPr>
          <w:t xml:space="preserve">§ 15</w:t>
        </w:r>
      </w:hyperlink>
      <w:r>
        <w:rPr>
          <w:sz w:val="19.200000000000003"/>
          <w:szCs w:val="19.200000000000003"/>
        </w:rPr>
        <w:t xml:space="preserve"> zákona č. </w:t>
      </w:r>
      <w:hyperlink r:id="rId293"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8" w:history="1">
        <w:r>
          <w:rPr>
            <w:color w:val="darkblue"/>
            <w:u w:val="single"/>
          </w:rPr>
          <w:t xml:space="preserve">331/2012 Sb.</w:t>
        </w:r>
      </w:hyperlink>
      <w:r>
        <w:rPr>
          <w:sz w:val="19.200000000000003"/>
          <w:szCs w:val="19.200000000000003"/>
        </w:rPr>
        <w:t xml:space="preserve"> (účinnost: 1. prosince 2012)</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302" w:history="1">
        <w:r>
          <w:rPr>
            <w:color w:val="darkblue"/>
            <w:u w:val="single"/>
          </w:rPr>
          <w:t xml:space="preserve">306/2013 Sb.</w:t>
        </w:r>
      </w:hyperlink>
      <w:r>
        <w:rPr>
          <w:sz w:val="19.200000000000003"/>
          <w:szCs w:val="19.200000000000003"/>
        </w:rPr>
        <w:t xml:space="preserve"> (účinnost: 1. listopadu 2013)</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3" w:history="1">
        <w:r>
          <w:rPr>
            <w:color w:val="darkblue"/>
            <w:u w:val="single"/>
          </w:rPr>
          <w:t xml:space="preserve">§ 15a</w:t>
        </w:r>
      </w:hyperlink>
      <w:r>
        <w:rPr>
          <w:sz w:val="19.200000000000003"/>
          <w:szCs w:val="19.200000000000003"/>
        </w:rPr>
        <w:t xml:space="preserve"> zákona č. </w:t>
      </w:r>
      <w:hyperlink r:id="rId64"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4"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3"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5"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6" w:history="1">
        <w:r>
          <w:rPr>
            <w:color w:val="darkblue"/>
            <w:u w:val="single"/>
          </w:rPr>
          <w:t xml:space="preserve">§ 12</w:t>
        </w:r>
      </w:hyperlink>
      <w:r>
        <w:rPr>
          <w:sz w:val="19.200000000000003"/>
          <w:szCs w:val="19.200000000000003"/>
        </w:rPr>
        <w:t xml:space="preserve"> až 16 zákona č. </w:t>
      </w:r>
      <w:hyperlink r:id="rId4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7" w:history="1">
        <w:r>
          <w:rPr>
            <w:color w:val="darkblue"/>
            <w:u w:val="single"/>
          </w:rPr>
          <w:t xml:space="preserve">§ 108</w:t>
        </w:r>
      </w:hyperlink>
      <w:r>
        <w:rPr>
          <w:sz w:val="19.200000000000003"/>
          <w:szCs w:val="19.200000000000003"/>
        </w:rPr>
        <w:t xml:space="preserve"> zákona č. </w:t>
      </w:r>
      <w:hyperlink r:id="rId305"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6" w:history="1">
        <w:r>
          <w:rPr>
            <w:color w:val="darkblue"/>
            <w:u w:val="single"/>
          </w:rPr>
          <w:t xml:space="preserve">§ 12</w:t>
        </w:r>
      </w:hyperlink>
      <w:r>
        <w:rPr>
          <w:sz w:val="19.200000000000003"/>
          <w:szCs w:val="19.200000000000003"/>
        </w:rPr>
        <w:t xml:space="preserve"> zákona č. </w:t>
      </w:r>
      <w:hyperlink r:id="rId49"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8" w:history="1">
        <w:r>
          <w:rPr>
            <w:color w:val="darkblue"/>
            <w:u w:val="single"/>
          </w:rPr>
          <w:t xml:space="preserve">§ 33</w:t>
        </w:r>
      </w:hyperlink>
      <w:r>
        <w:rPr>
          <w:sz w:val="19.200000000000003"/>
          <w:szCs w:val="19.200000000000003"/>
        </w:rPr>
        <w:t xml:space="preserve"> odst. 1 zákona č. </w:t>
      </w:r>
      <w:hyperlink r:id="rId30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9"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10" w:history="1">
        <w:r>
          <w:rPr>
            <w:color w:val="darkblue"/>
            <w:u w:val="single"/>
          </w:rPr>
          <w:t xml:space="preserve">§ 106</w:t>
        </w:r>
      </w:hyperlink>
      <w:r>
        <w:rPr>
          <w:sz w:val="19.200000000000003"/>
          <w:szCs w:val="19.200000000000003"/>
        </w:rPr>
        <w:t xml:space="preserve"> odst. 3 zákona č. </w:t>
      </w:r>
      <w:hyperlink r:id="rId64" w:history="1">
        <w:r>
          <w:rPr>
            <w:color w:val="darkblue"/>
            <w:u w:val="single"/>
          </w:rPr>
          <w:t xml:space="preserve">326/1999 Sb.</w:t>
        </w:r>
      </w:hyperlink>
      <w:r>
        <w:rPr>
          <w:sz w:val="19.200000000000003"/>
          <w:szCs w:val="19.200000000000003"/>
        </w:rPr>
        <w:t xml:space="preserve">, ve znění zákona č. </w:t>
      </w:r>
      <w:hyperlink r:id="rId212"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1" w:history="1">
        <w:r>
          <w:rPr>
            <w:color w:val="darkblue"/>
            <w:u w:val="single"/>
          </w:rPr>
          <w:t xml:space="preserve">§ 4a</w:t>
        </w:r>
      </w:hyperlink>
      <w:r>
        <w:rPr>
          <w:sz w:val="19.200000000000003"/>
          <w:szCs w:val="19.200000000000003"/>
        </w:rPr>
        <w:t xml:space="preserve"> zákona č. </w:t>
      </w:r>
      <w:hyperlink r:id="rId180"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3"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2"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3"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91"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5" w:history="1">
        <w:r>
          <w:rPr>
            <w:color w:val="darkblue"/>
            <w:u w:val="single"/>
          </w:rPr>
          <w:t xml:space="preserve">338/1992 Sb.</w:t>
        </w:r>
      </w:hyperlink>
      <w:r>
        <w:rPr>
          <w:sz w:val="19.200000000000003"/>
          <w:szCs w:val="19.200000000000003"/>
        </w:rPr>
        <w:t xml:space="preserve">, o dani z nemovitosti,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zrušen zákonem č. </w:t>
      </w:r>
      <w:hyperlink r:id="rId314"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Položka 9 písm. g) přílohy k zákonu č. </w:t>
      </w:r>
      <w:hyperlink r:id="rId241"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461 odst. 1 a § 898 odst. 1 zákona č. </w:t>
      </w:r>
      <w:hyperlink r:id="rId315"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Vyhláška č. </w:t>
      </w:r>
      <w:hyperlink r:id="rId316" w:history="1">
        <w:r>
          <w:rPr>
            <w:color w:val="darkblue"/>
            <w:u w:val="single"/>
          </w:rPr>
          <w:t xml:space="preserve">388/2011 Sb.</w:t>
        </w:r>
      </w:hyperlink>
      <w:r>
        <w:rPr>
          <w:sz w:val="19.200000000000003"/>
          <w:szCs w:val="19.200000000000003"/>
        </w:rPr>
        <w:t xml:space="preserve">, o provedení některých ustanovení zákona o poskytování dávek osobám se zdravotním postižením, ve znění pozdějších předpisů.</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b/>
          <w:bCs/>
        </w:rPr>
        <w:t xml:space="preserve">Těžká vada nosného nebo pohybového ústrojí, za kterou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bez možnosti oprotézování nebo exartikulace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anatomická ztráta dolní končetiny ve stehně s možností oprotézování,</w:t>
      </w:r>
    </w:p>
    <w:p>
      <w:pPr>
        <w:ind w:left="1300" w:right="0" w:hanging="1300"/>
        <w:tabs>
          <w:tab w:val="right" w:leader="none" w:pos="1240"/>
          <w:tab w:val="left" w:leader="none" w:pos="1300"/>
        </w:tabs>
      </w:pPr>
      <w:r>
        <w:rPr/>
        <w:t xml:space="preserve">	</w:t>
      </w:r>
      <w:r>
        <w:rPr>
          <w:b/>
          <w:bCs/>
        </w:rPr>
        <w:t xml:space="preserve">m)</w:t>
      </w:r>
      <w:r>
        <w:rPr/>
        <w:t xml:space="preserve">	</w:t>
      </w:r>
      <w:r>
        <w:rPr/>
        <w:t xml:space="preserve">anatomické ztráty horních končetin na úrovni obou zápěstí a výše nebo vrozené či získané vady obou horních končetin s úplnou ztrátou základní funkce obou rukou (úchopu a přidržování) závažně narušující posturální funkce těla,</w:t>
      </w:r>
    </w:p>
    <w:p>
      <w:pPr>
        <w:ind w:left="1300" w:right="0" w:hanging="1300"/>
        <w:tabs>
          <w:tab w:val="right" w:leader="none" w:pos="1240"/>
          <w:tab w:val="left" w:leader="none" w:pos="1300"/>
        </w:tabs>
      </w:pPr>
      <w:r>
        <w:rPr/>
        <w:t xml:space="preserve">	</w:t>
      </w:r>
      <w:r>
        <w:rPr>
          <w:b/>
          <w:bCs/>
        </w:rPr>
        <w:t xml:space="preserve">n)</w:t>
      </w:r>
      <w:r>
        <w:rPr/>
        <w:t xml:space="preserve">	</w:t>
      </w:r>
      <w:r>
        <w:rPr/>
        <w:t xml:space="preserve">těžká demence s neschopností chůze a odkázaností na mechanický vozík, pokud byl vozík osobě předepsán příslušným lékařem a schválen revizním lékařem zdravotní pojišťovny, nebo těžká demence provázená těžkým syndromem geriatrické křehkosti a imobility prokázané geriatrickým vyšetřením.</w:t>
      </w:r>
    </w:p>
    <w:p>
      <w:pPr>
        <w:ind w:left="900" w:right="0" w:hanging="900"/>
        <w:tabs>
          <w:tab w:val="right" w:leader="none" w:pos="840"/>
          <w:tab w:val="left" w:leader="none" w:pos="900"/>
        </w:tabs>
      </w:pPr>
      <w:r>
        <w:rPr/>
        <w:t xml:space="preserve">	</w:t>
      </w:r>
      <w:r>
        <w:rPr>
          <w:b/>
          <w:bCs/>
        </w:rPr>
        <w:t xml:space="preserve">2.</w:t>
      </w:r>
      <w:r>
        <w:rPr/>
        <w:t xml:space="preserve">	</w:t>
      </w:r>
      <w:r>
        <w:rPr>
          <w:b/>
          <w:bCs/>
        </w:rPr>
        <w:t xml:space="preserve">Těžké zrakové postižení,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b/>
          <w:bCs/>
        </w:rPr>
        <w:t xml:space="preserve">Těžké sluchové postižení,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b/>
          <w:bCs/>
        </w:rPr>
        <w:t xml:space="preserve">Zdravotní postižení interní povahy způsobující těžké omezení pohyblivosti, za které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ischemická choroba dolních končetin ve stadiu kritické končetinové ischémie na jedné nebo obou dolních končetinách ohrožující vitalitu končetiny, a to ve stadiu II/IV podle Fontaina, resp. ve stadiu II/4, III/5 nebo III/6 podle Rutherforda, přičemž nebylo možno provést revaskularisaci nebo tato selhala,</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chronická žilní insuficience (CVI) ve stupni postižení C6a/s (CVI s floridním vředem) nebo C5a/s (CVI se zhojeným vředem) nebo skóre žilní disability (VDS) ve stupni 3,</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lymfedém dolní končetiny (primární i sekundární) ve stupni postižení 3 (elefantiáza),</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nezhojený defekt jedné nebo obou dolních končetin léčený adekvátním odlehčením (ortéza, vozík) po dobu nejméně 12 měsíců v certifikované podiatrické ambulanci pro diabetiky,</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Charcotova neuropatická osteoarthropatie jedné nebo obou končetin s nestabilitou nebo funkční deformitou nohy vyžadující trvalé odlehčení končetin pomocí ortézy nebo vozíku,</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srdeční selhání u osob zařazených na čekací listinu k transplantaci srdce,</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implantace dlouhodobých podpor oběhu,</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srdeční selhání s klidovými formami dušnosti ve funkční třídě NYHA IV,</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srdeční selhání ve funkční třídě NYHA III, pro které došlo v posledních 12 měsících alespoň dvakrát k hospitalizaci, kdy i po hospitalizacích zůstává funkční třída NYHA III,</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srdeční selhání nejméně ve funkční třídě nejméně NYHA III, je‑li objektivně doloženo omezení funkční výkonnosti, za něž je považován výsledek spiroergometrického vyšetření s dokumentovaným VO</w:t>
      </w:r>
      <w:r>
        <w:rPr>
          <w:vertAlign w:val="subscript"/>
        </w:rPr>
        <w:t xml:space="preserve">2</w:t>
      </w:r>
      <w:r>
        <w:rPr/>
        <w:t xml:space="preserve">max ≤ 14 ml/kg/min, nebo u dítěte ‑ 50 % předpokládaných hodnot pro daný věk dítěte,</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těžká vleklá plicní nemoc vedoucí k respirační insuficienci, pro kterou je poskytována dlouhodobá domácí oxygenoterapie (DDOT)</w:t>
      </w:r>
    </w:p>
    <w:p>
      <w:pPr>
        <w:ind w:left="1300" w:right="0" w:hanging="1300"/>
        <w:tabs>
          <w:tab w:val="right" w:leader="none" w:pos="1240"/>
          <w:tab w:val="left" w:leader="none" w:pos="1300"/>
        </w:tabs>
      </w:pPr>
      <w:r>
        <w:rPr/>
        <w:t xml:space="preserve">	</w:t>
      </w:r>
      <w:r>
        <w:rPr>
          <w:b/>
          <w:bCs/>
        </w:rPr>
        <w:t xml:space="preserve">l)</w:t>
      </w:r>
      <w:r>
        <w:rPr/>
        <w:t xml:space="preserve">	</w:t>
      </w:r>
      <w:r>
        <w:rPr/>
        <w:t xml:space="preserve">těžká vleklá plicní nemoc vedoucí k respirační insuficienci s hyperkapnií, pro kterou je poskytována domácí neinvazivní ventilační podpora (NIV).</w:t>
      </w:r>
    </w:p>
    <w:p>
      <w:pPr>
        <w:ind w:left="900" w:right="0" w:hanging="900"/>
        <w:tabs>
          <w:tab w:val="right" w:leader="none" w:pos="840"/>
          <w:tab w:val="left" w:leader="none" w:pos="900"/>
        </w:tabs>
      </w:pPr>
      <w:r>
        <w:rPr/>
        <w:t xml:space="preserve">	</w:t>
      </w:r>
      <w:r>
        <w:rPr>
          <w:b/>
          <w:bCs/>
        </w:rPr>
        <w:t xml:space="preserve">5.</w:t>
      </w:r>
      <w:r>
        <w:rPr/>
        <w:t xml:space="preserve">	</w:t>
      </w:r>
      <w:r>
        <w:rPr>
          <w:b/>
          <w:bCs/>
        </w:rPr>
        <w:t xml:space="preserve">Zdravotní postižení odůvodňující přiznání příspěvku na zvláštní pomůcku na pořízení motorového vozidla nebo speciálního zádržního systému, za které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 l) a m),</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autistické poruchy s těžkým funkčním postižením, s opakovanými závažnými a objektivně prokázanými projevy autoagrese nebo heteroagrese přetrvávajícími i přes zavedenou léčbu.</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p>
      <w:pPr>
        <w:pStyle w:val="Heading1"/>
      </w:pPr>
      <w:r>
        <w:rPr>
          <w:b/>
          <w:bCs/>
        </w:rPr>
        <w:t xml:space="preserve">ČÁST DRUHÁ (ČI. IV) zákona č. 331/2012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Smlouvy o výpůjčce uzavřené podle § 13 zákona č. </w:t>
      </w:r>
      <w:hyperlink r:id="rId317" w:history="1">
        <w:r>
          <w:rPr>
            <w:color w:val="darkblue"/>
            <w:u w:val="single"/>
          </w:rPr>
          <w:t xml:space="preserve">329/2011 Sb.</w:t>
        </w:r>
      </w:hyperlink>
      <w:r>
        <w:rPr/>
        <w:t xml:space="preserve">, ve znění účinném do dne nabytí účinnosti tohoto zákona, a práva a povinnosti vyplývající z těchto smluv zůstávají v platnosti i po tomto dni.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osoba podala přede dnem nabytí účinnosti tohoto zákona návrh na uzavření smlouvy o výpůjčce podle § 13 zákona č. </w:t>
      </w:r>
      <w:hyperlink r:id="rId317" w:history="1">
        <w:r>
          <w:rPr>
            <w:color w:val="darkblue"/>
            <w:u w:val="single"/>
          </w:rPr>
          <w:t xml:space="preserve">329/2011 Sb.</w:t>
        </w:r>
      </w:hyperlink>
      <w:r>
        <w:rPr/>
        <w:t xml:space="preserve">, ve znění účinném do dne nabytí účinnosti tohoto zákona, a do tohoto dne nebyla tato smlouva uzavřena, může namísto uzavření smlouvy o výpůjčce podat žádost o poskytnutí příspěvku na zvláštní pomůcku podle zákona č. </w:t>
      </w:r>
      <w:hyperlink r:id="rId317" w:history="1">
        <w:r>
          <w:rPr>
            <w:color w:val="darkblue"/>
            <w:u w:val="single"/>
          </w:rPr>
          <w:t xml:space="preserve">329/2011 Sb.</w:t>
        </w:r>
      </w:hyperlink>
      <w:r>
        <w:rPr/>
        <w:t xml:space="preserve">, ve znění účinném ode dne nabytí účinnosti tohoto zákona, na pořízení schodolezu, stropního zvedacího systému, schodišťové plošiny nebo schodišťové sedačky. O této možnosti zašle neprodleně krajská pobočka Úřadu práce osobám uvedeným ve větě první písemnou informaci. Jestliže byl zdravotní stav žadatele o příspěvek na zvláštní pomůcku již posouzen pro účely uzavření smlouvy o výpůjčce nebo bylo pro tento účel provedeno sociální šetření, vychází krajská pobočka Úřadu práce při rozhodování o příspěvku na zvláštní pomůcku z tohoto posudku a z výsledku tohoto sociálního šetření. Podmínka předložení alespoň 2 návrhů řešení odstranění bariéry podle § 9 odst. 10 zákona č. </w:t>
      </w:r>
      <w:hyperlink r:id="rId317" w:history="1">
        <w:r>
          <w:rPr>
            <w:color w:val="darkblue"/>
            <w:u w:val="single"/>
          </w:rPr>
          <w:t xml:space="preserve">329/2011 Sb.</w:t>
        </w:r>
      </w:hyperlink>
      <w:r>
        <w:rPr/>
        <w:t xml:space="preserve">, ve znění účinném ode dne nabytí účinnosti tohoto zákona, se považuje za splněnou, pokud bylo za účelem uzavření smlouvy o výpůjčce dokončeno zadávací řízení na dodavatele zvláštní pomůcky podle § 13 zákona č. </w:t>
      </w:r>
      <w:hyperlink r:id="rId317"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Příspěvek na instalaci zvláštní pomůcky podle § 13 zákona č. </w:t>
      </w:r>
      <w:hyperlink r:id="rId317" w:history="1">
        <w:r>
          <w:rPr>
            <w:color w:val="darkblue"/>
            <w:u w:val="single"/>
          </w:rPr>
          <w:t xml:space="preserve">329/2011 Sb.</w:t>
        </w:r>
      </w:hyperlink>
      <w:r>
        <w:rPr/>
        <w:t xml:space="preserve">, ve znění účinném do dne nabytí účinnosti tohoto zákona, se poskytne i po tomto dni, jestliže byla podle tohoto ustanovení uzavřena smlouva o výpůjčce. V řízení o příspěvku na instalaci zvláštní pomůcky se postupuje podle předpisů účinných do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 o odvolání proti rozhodnutím o příspěvku na instalaci zvláštní pomůcky se postupuje podle předpisů účinných do dne nabytí účinnosti tohoto zákona.</w:t>
      </w:r>
    </w:p>
    <w:p>
      <w:pPr>
        <w:pStyle w:val="Heading1"/>
      </w:pPr>
      <w:r>
        <w:rPr>
          <w:b/>
          <w:bCs/>
        </w:rPr>
        <w:t xml:space="preserve">ČÁST SEDMÁ (ČI. XIV) zákona č. 306/2013 Sb. zní:</w:t>
      </w:r>
    </w:p>
    <w:p>
      <w:pPr>
        <w:pStyle w:val="Heading2"/>
      </w:pPr>
      <w:r>
        <w:rPr>
          <w:b/>
          <w:bCs/>
        </w:rPr>
        <w:t xml:space="preserve">Čl. 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které byla vydána karta sociálních systémů a které je dávka vyplácena způsobem podle § 19 odst. 3 zákona č. </w:t>
      </w:r>
      <w:hyperlink r:id="rId317" w:history="1">
        <w:r>
          <w:rPr>
            <w:color w:val="darkblue"/>
            <w:u w:val="single"/>
          </w:rPr>
          <w:t xml:space="preserve">329/2011 Sb.</w:t>
        </w:r>
      </w:hyperlink>
      <w:r>
        <w:rPr/>
        <w:t xml:space="preserve">, ve znění účinném do dne nabytí účinnosti tohoto zákona, bude písemně vyzvána krajskou pobočkou Úřadu práce České republiky nejpozději do 1 kalendářního měsíce ode dne nabytí účinnosti tohoto zákona, aby osobně nebo písemně sdělila způsob výplaty dávky v návaznosti na zrušení karty sociálních systémů. V případě, že karta sociálních systémů podle věty první byla vydána s funkcí průkazu osoby se zdravotním postižením, obsahuje písemná výzva rovněž informaci o tom, že jí bude v souvislosti se zrušením karty sociálních systémů vydán průkaz osoby se zdravotním postižením podle § 34a odst. 6 zákona č. </w:t>
      </w:r>
      <w:hyperlink r:id="rId317" w:history="1">
        <w:r>
          <w:rPr>
            <w:color w:val="darkblue"/>
            <w:u w:val="single"/>
          </w:rPr>
          <w:t xml:space="preserve">329/2011 Sb.</w:t>
        </w:r>
      </w:hyperlink>
      <w:r>
        <w:rPr/>
        <w:t xml:space="preserve">, ve znění účinném ode dne nabytí účinnosti tohoto zákona; obdobně se postupuje i v případech, kdy byla karta sociálních systémů s funkcí průkazu osoby se zdravotním postižením vydána v souvislosti s přiznáním příspěvku na péči podle § 34 odst. 1 zákona č. </w:t>
      </w:r>
      <w:hyperlink r:id="rId317" w:history="1">
        <w:r>
          <w:rPr>
            <w:color w:val="darkblue"/>
            <w:u w:val="single"/>
          </w:rPr>
          <w:t xml:space="preserve">329/2011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Krajská pobočka Úřadu práce České republiky je povinna provést změnu způsobu výplaty dávky nejpozději do 2 měsíců ode dne sdělení podle bodu 1. Ve stejné lhůtě je krajská pobočka Úřadu práce České republiky povinna mít připraven k převzetí nový průkaz osoby se zdravotním postižením podle bodu 1. Lhůta uvedená v § 19 odst. 3 větě druhé zákona č. </w:t>
      </w:r>
      <w:hyperlink r:id="rId317" w:history="1">
        <w:r>
          <w:rPr>
            <w:color w:val="darkblue"/>
            <w:u w:val="single"/>
          </w:rPr>
          <w:t xml:space="preserve">329/2011 Sb.</w:t>
        </w:r>
      </w:hyperlink>
      <w:r>
        <w:rPr/>
        <w:t xml:space="preserve"> zde neplatí.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osoba nesdělí krajské pobočce Úřadu práce České republiky způsob výplaty dávky podle bodu 1 do 3 kalendářních měsíců ode dne nabytí účinnosti tohoto zákona, bude dávka ode dne určeného krajskou pobočkou Úřadu práce České republiky, nejpozději však od šestého kalendářního měsíce následujícího po dni nabytí účinnosti tohoto zákona, vyplácena na účet naposledy sdělený Úřadu práce České republiky příjemcem dávky uvedeným v § 20 odst. 1 a 2 zákona č. </w:t>
      </w:r>
      <w:hyperlink r:id="rId317" w:history="1">
        <w:r>
          <w:rPr>
            <w:color w:val="darkblue"/>
            <w:u w:val="single"/>
          </w:rPr>
          <w:t xml:space="preserve">329/2011 Sb.</w:t>
        </w:r>
      </w:hyperlink>
      <w:r>
        <w:rPr/>
        <w:t xml:space="preserve">, popřípadě zvláštním příjemcem dávky, a nebude-li takový účet, bude vyplácena poštovním poukazem. V případě uvedeném ve větě první je krajská pobočka Úřadu práce České republiky povinna mít připraven k převzetí nový průkaz osoby se zdravotním postižením podle bodu 1 v den, kdy provedla změnu způsobu výplaty dávky.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Karty sociálních systémů s funkcí průkazu osoby se zdravotním postižením vydané přede dnem nabytí účinnosti tohoto zákona pozbývají platnosti ode dne, kterým krajská pobočka Úřadu práce České republiky provedla změnu způsobu výplaty dávky podle tohoto zákona, nejpozději však uplynutím posledního dne šestého kalendářního měsíce po dni nabytí účinnosti tohoto zákona. Karty sociálních systémů s funkcí průkazu osoby se zdravotním postižením vydané přede dnem nabytí účinnosti tohoto zákona podle § 1 odst. 2 vyhlášky č. </w:t>
      </w:r>
      <w:hyperlink r:id="rId318" w:history="1">
        <w:r>
          <w:rPr>
            <w:color w:val="darkblue"/>
            <w:u w:val="single"/>
          </w:rPr>
          <w:t xml:space="preserve">424/2011 Sb.</w:t>
        </w:r>
      </w:hyperlink>
      <w:r>
        <w:rPr/>
        <w:t xml:space="preserve">, ve znění pozdějších předpisů, se uplynutím dne pozbytí jejich platnosti podle věty první považují za průkazy osob se zdravotním postižením podle zákona č. </w:t>
      </w:r>
      <w:hyperlink r:id="rId317" w:history="1">
        <w:r>
          <w:rPr>
            <w:color w:val="darkblue"/>
            <w:u w:val="single"/>
          </w:rPr>
          <w:t xml:space="preserve">329/2011 Sb.</w:t>
        </w:r>
      </w:hyperlink>
      <w:r>
        <w:rPr/>
        <w:t xml:space="preserve">, ve znění účinném ode dne nabytí účinnosti tohoto zákona, a platí po dobu, která je na nich vyznačena. Doba platnosti průkazu vydaného v období uvedeném ve větě druhé však končí také smrtí držitele průkazu nebo prohlášením držitele průkazu za mrtvého. Dojde-li ke ztrátě nebo odcizení průkazu vydaného podle věty druhé, bude dosavadnímu držiteli tohoto průkazu vydán dočasný průkaz osoby se zdravotním postižením podle § 34a odst. 6 zákona č. </w:t>
      </w:r>
      <w:hyperlink r:id="rId317"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Doba platnosti průkazu mimořádných výhod končí ve lhůtě uvedené v § 38 odst. 7 zákona č. </w:t>
      </w:r>
      <w:hyperlink r:id="rId317" w:history="1">
        <w:r>
          <w:rPr>
            <w:color w:val="darkblue"/>
            <w:u w:val="single"/>
          </w:rPr>
          <w:t xml:space="preserve">329/2011 Sb.</w:t>
        </w:r>
      </w:hyperlink>
      <w:r>
        <w:rPr/>
        <w:t xml:space="preserve"> Doba platnosti průkazu mimořádných výhod před uplynutím doby uvedené ve větě první končí také smrtí držitele průkazu nebo prohlášením držitele průkazu za mrtvého. Dojde-li ke ztrátě nebo odcizení průkazu mimořádných výhod s dobou platnosti podle věty první, bude dosavadnímu držiteli tohoto průkazu vydán dočasný průkaz osoby se zdravotním postižením podle § 34a odst. 6 zákona č. </w:t>
      </w:r>
      <w:hyperlink r:id="rId317" w:history="1">
        <w:r>
          <w:rPr>
            <w:color w:val="darkblue"/>
            <w:u w:val="single"/>
          </w:rPr>
          <w:t xml:space="preserve">329/2011 Sb.</w:t>
        </w:r>
      </w:hyperlink>
      <w:r>
        <w:rPr/>
        <w:t xml:space="preserve">, ve znění účinném ode dne nabytí účinnosti tohoto zákona, s dobou platnosti, která je totožná s dobou platnosti uvedenou v nahrazovaném průkazu, nejdéle však do 31. prosince 2015; zdravotní stav se za účelem vydání tohoto dočasného průkazu znovu neposuzuje.</w:t>
      </w:r>
    </w:p>
    <w:p>
      <w:pPr>
        <w:pStyle w:val="Heading1"/>
      </w:pPr>
      <w:r>
        <w:rPr>
          <w:b/>
          <w:bCs/>
        </w:rPr>
        <w:t xml:space="preserve">ČÁST DRUHÁ (ČI. IV) a ČÁST ŠESTÁ (ČI. VIII) zákona č. 313/2013 Sb. znějí: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odvolání a řízení o rozkladu podaném proti usnesení o přerušení řízení o příspěvku na mobilitu a příspěvku na zvláštní pomůcku podle § 24 zákona č. </w:t>
      </w:r>
      <w:hyperlink r:id="rId317" w:history="1">
        <w:r>
          <w:rPr>
            <w:color w:val="darkblue"/>
            <w:u w:val="single"/>
          </w:rPr>
          <w:t xml:space="preserve">329/2011 Sb.</w:t>
        </w:r>
      </w:hyperlink>
      <w:r>
        <w:rPr/>
        <w:t xml:space="preserve">, ve znění účinném přede dnem nabytí účinnosti tohoto zákona, zahájená a pravomocně neskončená před tímto dnem, se dokončí podle právních předpisů účinných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Nárok na příspěvek na mobilitu poskytovaný podle právních předpisů účinných přede dnem na- bytí účinnosti tohoto zákona zaniká nejpozději dnem 31. prosince 2015.</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příspěvku na mobilitu zahájená a pravomocně neskončená přede dnem nabytí účinnosti tohoto zákona se dokončí podle právních předpisů účinných přede dnem nabytí účinnosti tohoto zákona. Nárok na takto přiznaný příspěvek na mobilitu zaniká nejpozději dnem 31. prosince 2015. Krajská pobočka Úřadu práce zahájí před uplynutím této doby řízení z moci úřední o nároku na příspěvek na mobilitu podle právních předpisů účinných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přiznání průkazu osoby se zdravotním postižením zahájená a pravomocně neskončená přede dnem nabytí účinnosti tohoto zákona se dokončí podle právních předpisů účinných přede dnem nabytí účinnosti tohoto zákona s tím, že v případě přiznání průkazu osoby se zdravotním postižením se doba jeho platnosti stanoví nejdéle na 12 kalendářních měsíců. Krajská pobočka Úřadu práce zahájí před uplynutím této doby platnosti průkazu osoby se zdravotním postižením řízení z moci úřední o nároku na průkaz osoby se zdravotním postižením podle právních předpisů účinných ode dne nabytí účinnosti tohoto zákona.</w:t>
      </w:r>
    </w:p>
    <w:p>
      <w:pPr>
        <w:pStyle w:val="Heading1"/>
      </w:pPr>
      <w:r>
        <w:rPr>
          <w:b/>
          <w:bCs/>
        </w:rPr>
        <w:t xml:space="preserve">ČI. II a III zákona č. 329/2014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podle § 38 odst. 8 zákona č. </w:t>
      </w:r>
      <w:hyperlink r:id="rId317" w:history="1">
        <w:r>
          <w:rPr>
            <w:color w:val="darkblue"/>
            <w:u w:val="single"/>
          </w:rPr>
          <w:t xml:space="preserve">329/2011 Sb.</w:t>
        </w:r>
      </w:hyperlink>
      <w:r>
        <w:rPr/>
        <w:t xml:space="preserve">, ve znění účinném přede dnem 1. ledna 2015, se dokončí podle zákona č. </w:t>
      </w:r>
      <w:hyperlink r:id="rId317" w:history="1">
        <w:r>
          <w:rPr>
            <w:color w:val="darkblue"/>
            <w:u w:val="single"/>
          </w:rPr>
          <w:t xml:space="preserve">329/2011 Sb.</w:t>
        </w:r>
      </w:hyperlink>
      <w:r>
        <w:rPr/>
        <w:t xml:space="preserve">, ve znění účinném přede dnem 1. ledna 2015.</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Osoby, které jsou ke dni 1. ledna 2015 držiteli platného průkazu mimořádných výhod vydaného podle předpisů účinných přede dnem 1. ledna 2012, mají ode dne 1. ledna 2015 nárok na průkaz osoby se zdravotním postižením podle zákona č. </w:t>
      </w:r>
      <w:hyperlink r:id="rId317" w:history="1">
        <w:r>
          <w:rPr>
            <w:color w:val="darkblue"/>
            <w:u w:val="single"/>
          </w:rPr>
          <w:t xml:space="preserve">329/2011 Sb.</w:t>
        </w:r>
      </w:hyperlink>
      <w:r>
        <w:rPr/>
        <w:t xml:space="preserve">, ve znění účinném ode dne 1. ledna 2014,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průkaz osoby se zdravotním postižením označený symbolem „TP“, jde-li o držitele průkazu mimořádných výhod osvědčujícího mimořádné výhody I. stupně,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průkaz osoby se zdravotním postižením označený symbolem „ZTP“, jde-li o držitele průkazu mimořádných výhod osvědčujícího mimořádné výhody II. stupně,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průkaz osoby se zdravotním postižením označený symbolem „ZTP/P“, jde-li o držitele průkazu mimořádných výhod osvědčujícího mimořádné výhody III. stupně.</w:t>
      </w:r>
    </w:p>
    <w:p>
      <w:pPr>
        <w:ind w:left="560" w:right="0"/>
      </w:pPr>
      <w:r>
        <w:rPr/>
        <w:t xml:space="preserve">Nárok na průkaz osoby se zdravotním postižením trvá po dobu, na kterou byly přiznány mimořádné výhody, není-li dále stanoveno jinak; stanovením doby platnosti průkazu osoby se zdravotním postižením jako veřejné listiny není trvání nároku na tento průkaz dotčeno. Nelze-li prokázat dobu, na kterou byly přiznány mimořádné výhody, nárok na průkaz osoby se zdravotním postižením trvá po dobu platnosti průkazu mimořádných výhod.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které jsou ke dni 1. ledna 2015 držiteli platného průkazu osoby se zdravotním postižením vydaného podle § 34 nebo § 35 zákona č. </w:t>
      </w:r>
      <w:hyperlink r:id="rId317" w:history="1">
        <w:r>
          <w:rPr>
            <w:color w:val="darkblue"/>
            <w:u w:val="single"/>
          </w:rPr>
          <w:t xml:space="preserve">329/2011 Sb.</w:t>
        </w:r>
      </w:hyperlink>
      <w:r>
        <w:rPr/>
        <w:t xml:space="preserve">, ve znění účinném přede dnem 1. ledna 2014, mají ode dne 1. ledna 2015 nárok na stejný druh průkazu osoby se zdravotním postižením podle zákona č. </w:t>
      </w:r>
      <w:hyperlink r:id="rId317" w:history="1">
        <w:r>
          <w:rPr>
            <w:color w:val="darkblue"/>
            <w:u w:val="single"/>
          </w:rPr>
          <w:t xml:space="preserve">329/2011 Sb.</w:t>
        </w:r>
      </w:hyperlink>
      <w:r>
        <w:rPr/>
        <w:t xml:space="preserve">, ve znění účinném ode dne 1. ledna 2014. Nárok na takto vydaný průkaz osoby se zdravotním postižením trvá po dobu, na kterou byl přiznán nárok na předchozí průkaz; stanovením doby platnosti průkazu osoby se zdravotním postižením jako veřejné listiny není trvání nároku na tento průkaz dotčeno.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Symbol označení osoby s úplnou nebo praktickou hluchotou nebo osoby hluchoslepé anebo osoby úplně nebo prakticky nevidomé se na průkazech osoby se zdravotním postižením vydaných podle bodů 2 a 3 uvede, jen pokud o to držitel průkazu požádá.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Osobám, které jsou poživateli příspěvku na mobilitu, zašle příslušná krajská pobočka Úřadu práce do 30 dnů ode dne vyhlášení tohoto zákona písemnou výzvu k prokázání nároku na průkaz osoby se zdravotním postižením podle bodů 2 a 3, s informací o způsobu prokázání tohoto nároku a informací o uvedení nebo doložení dalších skutečností nezbytných pro vydání průkazu osoby se zdravotním postižením. Výzva se doručuje do vlastních rukou.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Osoby, které nejsou poživateli příspěvku na mobilitu, uplatní nárok na průkaz osoby se zdravotním postižením podle bodů 2 a 3 podáním žádosti u příslušné krajské pobočky Úřadu práce na tiskopisu předepsaném Ministerstvem práce a sociálních věcí.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 na průkaz osoby se zdravotním postižením podle bodů 2 a 3 je osoba povinna uplatnit a prokázat nejpozději do 31. prosince 2015, jinak tento nárok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 nároku na průkaz osoby se zdravotním postižením podle bodů 2 a 3 se řízení nevede. Vydání průkazu se pouze zaznamená do spisu.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Má-li krajská pobočka Úřadu práce důvodnou pochybnost o pravosti nebo platnosti dokladů, kterými osoba prokazuje nárok na průkaz osoby se zdravotním postižením podle bodů 2 a 3, zahájí krajská pobočka Úřadu práce řízení z moci úřední o přiznání průkazu osoby se zdravotním postižením.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Pokud osoba v souvislosti s vydáním průkazu osoby se zdravotním postižením podle bodu 2 požádá, aby byl na průkazu uveden symbol označení osoby s úplnou nebo praktickou hluchotou nebo osoby hluchoslepé anebo osoby úplně nebo prakticky nevidomé, a oprávněnost označení tímto symbolem nelze prokázat, okresní správa sociálního zabezpečení na základě žádosti krajské pobočky Úřadu práce posoudí, zda jde o osobu s některým z těchto zdravotních postižení. Vzniknou-li v souvislosti s tímto posouzením důvodné pochybnosti, zda osoba splňuje podmínku nároku na průkaz osoby se zdravotním postižením podle bodu 2, nárok na tento průkaz trvá nejdéle 1 rok. Současně krajská pobočka Úřadu práce zahájí řízení z moci úřední o změně nároku na průkaz osoby se zdravotním postižením.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2015, s výjimkou ustanovení čl. II bodu 5, které nabývá účinnosti dnem jeho vyhlášení.</w:t>
      </w:r>
    </w:p>
    <w:p>
      <w:pPr>
        <w:pStyle w:val="Heading1"/>
      </w:pPr>
      <w:r>
        <w:rPr>
          <w:b/>
          <w:bCs/>
        </w:rPr>
        <w:t xml:space="preserve">ČI. II zákona č. 301/2017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Úřad práce České republiky – krajské pobočky a pobočka pro hlavní město Prahu upraví částky příspěvku na mobilitu podle § 7 zákona č. </w:t>
      </w:r>
      <w:hyperlink r:id="rId317" w:history="1">
        <w:r>
          <w:rPr>
            <w:color w:val="darkblue"/>
            <w:u w:val="single"/>
          </w:rPr>
          <w:t xml:space="preserve">329/2011 Sb.</w:t>
        </w:r>
      </w:hyperlink>
      <w:r>
        <w:rPr/>
        <w:t xml:space="preserve">, ve znění účinném ode dne nabytí účinnosti tohoto zákona, bez žádosti. O změně výše příspěvku na mobilitu se učiní záznam do spisu.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Příspěvek na mobilitu podle § 7 zákona č. </w:t>
      </w:r>
      <w:hyperlink r:id="rId317" w:history="1">
        <w:r>
          <w:rPr>
            <w:color w:val="darkblue"/>
            <w:u w:val="single"/>
          </w:rPr>
          <w:t xml:space="preserve">329/2011 Sb.</w:t>
        </w:r>
      </w:hyperlink>
      <w:r>
        <w:rPr/>
        <w:t xml:space="preserve">, ve znění účinném ode dne nabytí účinnosti tohoto zákona, náleží poprvé od splátky náležející za leden 2018.</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Úřad práce České republiky – krajské pobočky a pobočka pro hlavní město Prahu zašle nejpozději do dne výplaty příspěvku na mobilitu za leden 2018 písemné sdělení o změně výše příspěvku na mobilitu. Toto sdělení se nedoručuje do vlastních rukou.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příspěvku na mobilitu zahájená a pravomocně neskončená přede dnem nabytí účinnosti tohoto zákona se dokončí podle zákona č. </w:t>
      </w:r>
      <w:hyperlink r:id="rId317" w:history="1">
        <w:r>
          <w:rPr>
            <w:color w:val="darkblue"/>
            <w:u w:val="single"/>
          </w:rPr>
          <w:t xml:space="preserve">329/2011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Řízení o příspěvku na zvláštní pomůcku zahájená a pravomocně neskončená přede dnem nabytí účinnosti tohoto zákona se dokončí podle zákona č. </w:t>
      </w:r>
      <w:hyperlink r:id="rId317" w:history="1">
        <w:r>
          <w:rPr>
            <w:color w:val="darkblue"/>
            <w:u w:val="single"/>
          </w:rPr>
          <w:t xml:space="preserve">329/2011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Lhůta pro opětovné poskytnutí příspěvku na zvláštní pomůcku, který je poskytován na pořízení motorového vozidla, činí 84 kalendářních měsíců podle § 9 odst. 11 zákona č. </w:t>
      </w:r>
      <w:hyperlink r:id="rId317" w:history="1">
        <w:r>
          <w:rPr>
            <w:color w:val="darkblue"/>
            <w:u w:val="single"/>
          </w:rPr>
          <w:t xml:space="preserve">329/2011 Sb.</w:t>
        </w:r>
      </w:hyperlink>
      <w:r>
        <w:rPr/>
        <w:t xml:space="preserve">, ve znění účinném ode dne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7" w:history="1">
        <w:r>
          <w:rPr>
            <w:color w:val="darkblue"/>
            <w:u w:val="single"/>
          </w:rPr>
          <w:t xml:space="preserve">329/2011 Sb.</w:t>
        </w:r>
      </w:hyperlink>
      <w:r>
        <w:rPr/>
        <w:t xml:space="preserve">, ve znění účinném ode dne nabytí účinnosti tohoto zákona, též tehdy, pokud byl příspěvek pravomocně přiznán přede dnem nabytí účinnosti tohoto zákona. V případě uvedeném ve větě první počíná lhůta běžet od kalendářního měsíce následujícího po kalendářním měsíci, ve kterém nabylo právní moci rozhodnutí o tomto příspěvku. Pokud přede dnem nabytí účinnosti tohoto zákona již uplynula lhůta 84 kalendářních měsíců podle § 9 odst. 11 zákona č. </w:t>
      </w:r>
      <w:hyperlink r:id="rId317" w:history="1">
        <w:r>
          <w:rPr>
            <w:color w:val="darkblue"/>
            <w:u w:val="single"/>
          </w:rPr>
          <w:t xml:space="preserve">329/2011 Sb.</w:t>
        </w:r>
      </w:hyperlink>
      <w:r>
        <w:rPr/>
        <w:t xml:space="preserve">, ve znění účinném ode dne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7" w:history="1">
        <w:r>
          <w:rPr>
            <w:color w:val="darkblue"/>
            <w:u w:val="single"/>
          </w:rPr>
          <w:t xml:space="preserve">329/2011 Sb.</w:t>
        </w:r>
      </w:hyperlink>
      <w:r>
        <w:rPr/>
        <w:t xml:space="preserve">, ve znění účinném ode dne nabytí účinnosti tohoto zákona, a zároveň neuplynula lhůta 120 kalendářních měsíců, podle § 9 odst. 11 zákona č. </w:t>
      </w:r>
      <w:hyperlink r:id="rId317" w:history="1">
        <w:r>
          <w:rPr>
            <w:color w:val="darkblue"/>
            <w:u w:val="single"/>
          </w:rPr>
          <w:t xml:space="preserve">329/2011 Sb.</w:t>
        </w:r>
      </w:hyperlink>
      <w:r>
        <w:rPr/>
        <w:t xml:space="preserve">, ve znění účinném přede dnem nabytí účinnosti tohoto zákona, a na toto ustanovení navazující lhůty ohledně povinnosti vrátit příspěvek na zvláštní pomůcku, který je poskytován na pořízení motorového vozidla, podle § 12 odst. 1 písm. c) a d) a podle § 12 odst. 2 písm. a) zákona č. </w:t>
      </w:r>
      <w:hyperlink r:id="rId317" w:history="1">
        <w:r>
          <w:rPr>
            <w:color w:val="darkblue"/>
            <w:u w:val="single"/>
          </w:rPr>
          <w:t xml:space="preserve">329/2011 Sb.</w:t>
        </w:r>
      </w:hyperlink>
      <w:r>
        <w:rPr/>
        <w:t xml:space="preserve">, ve znění účinném přede dnem nabytí účinnosti tohoto zákona, vzniká nárok na opětovné poskytnutí příspěvku na zvláštní pomůcku, který je poskytován na pořízení motorového vozidla, dnem nabytí účinnosti tohoto zákona; dnem nabytí účinnosti tohoto zákona se v takových případech rovněž pokládají za proběhlé navazující lhůty ohledně povinnosti vrátit příspěvek na zvláštní pomůcku, který je poskytován na pořízení motorového vozidla.</w:t>
      </w:r>
    </w:p>
    <w:p>
      <w:pPr>
        <w:pStyle w:val="Heading1"/>
      </w:pPr>
      <w:r>
        <w:rPr>
          <w:b/>
          <w:bCs/>
        </w:rPr>
        <w:t xml:space="preserve">ČÁST PRVNÍ (ČI. II) zákona č. 228/2019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Stanovení výše příspěvku na zvláštní pomůcku podle § 10 odstavců 3 a 5 zákona č. </w:t>
      </w:r>
      <w:hyperlink r:id="rId317" w:history="1">
        <w:r>
          <w:rPr>
            <w:color w:val="darkblue"/>
            <w:u w:val="single"/>
          </w:rPr>
          <w:t xml:space="preserve">329/2011 Sb.</w:t>
        </w:r>
      </w:hyperlink>
      <w:r>
        <w:rPr/>
        <w:t xml:space="preserve"> v řízení zahájeném na základě žádosti o příspěvek na pořízení zvláštní pomůcky podané přede dnem nabytí účinnosti tohoto zákona, které nebylo doposud pravomocně skončeno, se řídí předpisy účinnými přede dnem nabytí účinnosti tohoto zákona.</w:t>
      </w:r>
    </w:p>
    <w:p>
      <w:pPr>
        <w:pStyle w:val="Heading1"/>
      </w:pPr>
      <w:r>
        <w:rPr>
          <w:b/>
          <w:bCs/>
        </w:rPr>
        <w:t xml:space="preserve">ČI. II zákona č. 252/2021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příspěvku na zvláštní pomůcku zahájená přede dnem nabytí účinnosti tohoto zákona a do tohoto dne pravomocně neskončená se dokončí a práva a povinnosti s nimi související se posoudí podle zákona č. </w:t>
      </w:r>
      <w:hyperlink r:id="rId317" w:history="1">
        <w:r>
          <w:rPr>
            <w:color w:val="darkblue"/>
            <w:u w:val="single"/>
          </w:rPr>
          <w:t xml:space="preserve">329/2011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o přiznání průkazu osoby se zdravotním postižením zahájená přede dnem nabytí účinnosti tohoto zákona a do tohoto dne pravomocně neskončená se dokončí podle předpisů účinných přede dnem nabytí účinnosti tohoto zákona.</w:t>
      </w:r>
    </w:p>
    <w:sectPr>
      <w:headerReference w:type="default" r:id="rId319"/>
      <w:footerReference w:type="default" r:id="rId3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261/2021 Sb. z </w:t>
          </w:r>
          <w:r>
            <w:rPr>
              <w:rStyle w:val="bold"/>
            </w:rPr>
            <w:t xml:space="preserve">1. 2. 2022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13" TargetMode="External"/><Relationship Id="rId8" Type="http://schemas.openxmlformats.org/officeDocument/2006/relationships/hyperlink" Target="https://esipa.cz/sbirka/sbsrv.dll/sb?DR=SB&amp;CP=2012s331" TargetMode="External"/><Relationship Id="rId9" Type="http://schemas.openxmlformats.org/officeDocument/2006/relationships/hyperlink" Target="https://esipa.cz/sbirka/sbsrv.dll/sb?DR=AZ&amp;CP=2004s435-2011s470#C02_H03_P039" TargetMode="External"/><Relationship Id="rId10" Type="http://schemas.openxmlformats.org/officeDocument/2006/relationships/hyperlink" Target="https://esipa.cz/sbirka/sbsrv.dll/sb?DR=SB&amp;CP=1991s182" TargetMode="External"/><Relationship Id="rId11" Type="http://schemas.openxmlformats.org/officeDocument/2006/relationships/hyperlink" Target="https://esipa.cz/sbirka/sbsrv.dll/sb?DR=AZ&amp;CP=1991s182-2010s388#C03_D05_P057" TargetMode="External"/><Relationship Id="rId12" Type="http://schemas.openxmlformats.org/officeDocument/2006/relationships/hyperlink" Target="https://esipa.cz/sbirka/sbsrv.dll/sb?DR=AZ&amp;CP=1991s182-2010s388#C03_D02_P033" TargetMode="External"/><Relationship Id="rId13" Type="http://schemas.openxmlformats.org/officeDocument/2006/relationships/hyperlink" Target="https://esipa.cz/sbirka/sbsrv.dll/sb?DR=AZ&amp;CP=1991s182-2010s388#C03_D02_P034" TargetMode="External"/><Relationship Id="rId14" Type="http://schemas.openxmlformats.org/officeDocument/2006/relationships/hyperlink" Target="https://esipa.cz/sbirka/sbsrv.dll/sb?DR=AZ&amp;CP=1991s182-2010s388#C03_D02_P035" TargetMode="External"/><Relationship Id="rId15" Type="http://schemas.openxmlformats.org/officeDocument/2006/relationships/hyperlink" Target="https://esipa.cz/sbirka/sbsrv.dll/sb?DR=AZ&amp;CP=1991s182-2010s388#C03_D02_P036" TargetMode="External"/><Relationship Id="rId16" Type="http://schemas.openxmlformats.org/officeDocument/2006/relationships/hyperlink" Target="https://esipa.cz/sbirka/sbsrv.dll/sb?DR=AZ&amp;CP=1991s182-2010s388#C03_D02_P037" TargetMode="External"/><Relationship Id="rId17" Type="http://schemas.openxmlformats.org/officeDocument/2006/relationships/hyperlink" Target="https://esipa.cz/sbirka/sbsrv.dll/sb?DR=SB&amp;CP=1988s114" TargetMode="External"/><Relationship Id="rId18" Type="http://schemas.openxmlformats.org/officeDocument/2006/relationships/hyperlink" Target="https://esipa.cz/sbirka/sbsrv.dll/sb?DR=SB&amp;CP=1988s100" TargetMode="External"/><Relationship Id="rId19" Type="http://schemas.openxmlformats.org/officeDocument/2006/relationships/hyperlink" Target="https://esipa.cz/sbirka/sbsrv.dll/sb?DR=SB&amp;CP=1990s110" TargetMode="External"/><Relationship Id="rId20" Type="http://schemas.openxmlformats.org/officeDocument/2006/relationships/hyperlink" Target="https://esipa.cz/sbirka/sbsrv.dll/sb?DR=SB&amp;CP=1956s054" TargetMode="External"/><Relationship Id="rId21" Type="http://schemas.openxmlformats.org/officeDocument/2006/relationships/hyperlink" Target="https://esipa.cz/sbirka/sbsrv.dll/sb?DR=SB&amp;CP=1990s180" TargetMode="External"/><Relationship Id="rId22" Type="http://schemas.openxmlformats.org/officeDocument/2006/relationships/hyperlink" Target="https://esipa.cz/sbirka/sbsrv.dll/sb?DR=SB&amp;CP=1991s306" TargetMode="External"/><Relationship Id="rId23" Type="http://schemas.openxmlformats.org/officeDocument/2006/relationships/hyperlink" Target="https://esipa.cz/sbirka/sbsrv.dll/sb?DR=SB&amp;CP=1991s578" TargetMode="External"/><Relationship Id="rId24" Type="http://schemas.openxmlformats.org/officeDocument/2006/relationships/hyperlink" Target="https://esipa.cz/sbirka/sbsrv.dll/sb?DR=SB&amp;CP=1992s235" TargetMode="External"/><Relationship Id="rId25" Type="http://schemas.openxmlformats.org/officeDocument/2006/relationships/hyperlink" Target="https://esipa.cz/sbirka/sbsrv.dll/sb?DR=SB&amp;CP=1993s084" TargetMode="External"/><Relationship Id="rId26" Type="http://schemas.openxmlformats.org/officeDocument/2006/relationships/hyperlink" Target="https://esipa.cz/sbirka/sbsrv.dll/sb?DR=SB&amp;CP=1991s482" TargetMode="External"/><Relationship Id="rId27" Type="http://schemas.openxmlformats.org/officeDocument/2006/relationships/hyperlink" Target="https://esipa.cz/sbirka/sbsrv.dll/sb?DR=SB&amp;CP=1993s307" TargetMode="External"/><Relationship Id="rId28" Type="http://schemas.openxmlformats.org/officeDocument/2006/relationships/hyperlink" Target="https://esipa.cz/sbirka/sbsrv.dll/sb?DR=SB&amp;CP=1992s589" TargetMode="External"/><Relationship Id="rId29" Type="http://schemas.openxmlformats.org/officeDocument/2006/relationships/hyperlink" Target="https://esipa.cz/sbirka/sbsrv.dll/sb?DR=SB&amp;CP=1994s182" TargetMode="External"/><Relationship Id="rId30" Type="http://schemas.openxmlformats.org/officeDocument/2006/relationships/hyperlink" Target="https://esipa.cz/sbirka/sbsrv.dll/sb?DR=SB&amp;CP=1994s241" TargetMode="External"/><Relationship Id="rId31" Type="http://schemas.openxmlformats.org/officeDocument/2006/relationships/hyperlink" Target="https://esipa.cz/sbirka/sbsrv.dll/sb?DR=SB&amp;CP=1968s088" TargetMode="External"/><Relationship Id="rId32" Type="http://schemas.openxmlformats.org/officeDocument/2006/relationships/hyperlink" Target="https://esipa.cz/sbirka/sbsrv.dll/sb?DR=SB&amp;CP=1991s582" TargetMode="External"/><Relationship Id="rId33" Type="http://schemas.openxmlformats.org/officeDocument/2006/relationships/hyperlink" Target="https://esipa.cz/sbirka/sbsrv.dll/sb?DR=SB&amp;CP=1991s550" TargetMode="External"/><Relationship Id="rId34" Type="http://schemas.openxmlformats.org/officeDocument/2006/relationships/hyperlink" Target="https://esipa.cz/sbirka/sbsrv.dll/sb?DR=SB&amp;CP=1992s592" TargetMode="External"/><Relationship Id="rId35" Type="http://schemas.openxmlformats.org/officeDocument/2006/relationships/hyperlink" Target="https://esipa.cz/sbirka/sbsrv.dll/sb?DR=SB&amp;CP=1995s118" TargetMode="External"/><Relationship Id="rId36" Type="http://schemas.openxmlformats.org/officeDocument/2006/relationships/hyperlink" Target="https://esipa.cz/sbirka/sbsrv.dll/sb?DR=SB&amp;CP=1995s160" TargetMode="External"/><Relationship Id="rId37" Type="http://schemas.openxmlformats.org/officeDocument/2006/relationships/hyperlink" Target="https://esipa.cz/sbirka/sbsrv.dll/sb?DR=SB&amp;CP=1997s133" TargetMode="External"/><Relationship Id="rId38" Type="http://schemas.openxmlformats.org/officeDocument/2006/relationships/hyperlink" Target="https://esipa.cz/sbirka/sbsrv.dll/sb?DR=SB&amp;CP=1998s091" TargetMode="External"/><Relationship Id="rId39" Type="http://schemas.openxmlformats.org/officeDocument/2006/relationships/hyperlink" Target="https://esipa.cz/sbirka/sbsrv.dll/sb?DR=SB&amp;CP=1963s094" TargetMode="External"/><Relationship Id="rId40" Type="http://schemas.openxmlformats.org/officeDocument/2006/relationships/hyperlink" Target="https://esipa.cz/sbirka/sbsrv.dll/sb?DR=SB&amp;CP=1999s350" TargetMode="External"/><Relationship Id="rId41" Type="http://schemas.openxmlformats.org/officeDocument/2006/relationships/hyperlink" Target="https://esipa.cz/sbirka/sbsrv.dll/sb?DR=SB&amp;CP=1999s360" TargetMode="External"/><Relationship Id="rId42" Type="http://schemas.openxmlformats.org/officeDocument/2006/relationships/hyperlink" Target="https://esipa.cz/sbirka/sbsrv.dll/sb?DR=SB&amp;CP=2000s029" TargetMode="External"/><Relationship Id="rId43" Type="http://schemas.openxmlformats.org/officeDocument/2006/relationships/hyperlink" Target="https://esipa.cz/sbirka/sbsrv.dll/sb?DR=SB&amp;CP=2002s151" TargetMode="External"/><Relationship Id="rId44" Type="http://schemas.openxmlformats.org/officeDocument/2006/relationships/hyperlink" Target="https://esipa.cz/sbirka/sbsrv.dll/sb?DR=SB&amp;CP=2002s213" TargetMode="External"/><Relationship Id="rId45" Type="http://schemas.openxmlformats.org/officeDocument/2006/relationships/hyperlink" Target="https://esipa.cz/sbirka/sbsrv.dll/sb?DR=SB&amp;CP=2002s320" TargetMode="External"/><Relationship Id="rId46" Type="http://schemas.openxmlformats.org/officeDocument/2006/relationships/hyperlink" Target="https://esipa.cz/sbirka/sbsrv.dll/sb?DR=SB&amp;CP=2002s426" TargetMode="External"/><Relationship Id="rId47" Type="http://schemas.openxmlformats.org/officeDocument/2006/relationships/hyperlink" Target="https://esipa.cz/sbirka/sbsrv.dll/sb?DR=SB&amp;CP=2004s436" TargetMode="External"/><Relationship Id="rId48" Type="http://schemas.openxmlformats.org/officeDocument/2006/relationships/hyperlink" Target="https://esipa.cz/sbirka/sbsrv.dll/sb?DR=SB&amp;CP=2005s168" TargetMode="External"/><Relationship Id="rId49" Type="http://schemas.openxmlformats.org/officeDocument/2006/relationships/hyperlink" Target="https://esipa.cz/sbirka/sbsrv.dll/sb?DR=SB&amp;CP=1995s117" TargetMode="External"/><Relationship Id="rId50" Type="http://schemas.openxmlformats.org/officeDocument/2006/relationships/hyperlink" Target="https://esipa.cz/sbirka/sbsrv.dll/sb?DR=SB&amp;CP=2005s218" TargetMode="External"/><Relationship Id="rId51" Type="http://schemas.openxmlformats.org/officeDocument/2006/relationships/hyperlink" Target="https://esipa.cz/sbirka/sbsrv.dll/sb?DR=SB&amp;CP=1991s463" TargetMode="External"/><Relationship Id="rId52" Type="http://schemas.openxmlformats.org/officeDocument/2006/relationships/hyperlink" Target="https://esipa.cz/sbirka/sbsrv.dll/sb?DR=SB&amp;CP=2006s047" TargetMode="External"/><Relationship Id="rId53" Type="http://schemas.openxmlformats.org/officeDocument/2006/relationships/hyperlink" Target="https://esipa.cz/sbirka/sbsrv.dll/sb?DR=SB&amp;CP=1997s048" TargetMode="External"/><Relationship Id="rId54" Type="http://schemas.openxmlformats.org/officeDocument/2006/relationships/hyperlink" Target="https://esipa.cz/sbirka/sbsrv.dll/sb?DR=SB&amp;CP=2006s109" TargetMode="External"/><Relationship Id="rId55" Type="http://schemas.openxmlformats.org/officeDocument/2006/relationships/hyperlink" Target="https://esipa.cz/sbirka/sbsrv.dll/sb?DR=SB&amp;CP=2006s165" TargetMode="External"/><Relationship Id="rId56" Type="http://schemas.openxmlformats.org/officeDocument/2006/relationships/hyperlink" Target="https://esipa.cz/sbirka/sbsrv.dll/sb?DR=SB&amp;CP=1999s325" TargetMode="External"/><Relationship Id="rId57" Type="http://schemas.openxmlformats.org/officeDocument/2006/relationships/hyperlink" Target="https://esipa.cz/sbirka/sbsrv.dll/sb?DR=SB&amp;CP=1991s283" TargetMode="External"/><Relationship Id="rId58" Type="http://schemas.openxmlformats.org/officeDocument/2006/relationships/hyperlink" Target="https://esipa.cz/sbirka/sbsrv.dll/sb?DR=SB&amp;CP=2006s189" TargetMode="External"/><Relationship Id="rId59" Type="http://schemas.openxmlformats.org/officeDocument/2006/relationships/hyperlink" Target="https://esipa.cz/sbirka/sbsrv.dll/sb?DR=SB&amp;CP=2007s029" TargetMode="External"/><Relationship Id="rId60" Type="http://schemas.openxmlformats.org/officeDocument/2006/relationships/hyperlink" Target="https://esipa.cz/sbirka/sbsrv.dll/sb?DR=SB&amp;CP=2006s108" TargetMode="External"/><Relationship Id="rId61" Type="http://schemas.openxmlformats.org/officeDocument/2006/relationships/hyperlink" Target="https://esipa.cz/sbirka/sbsrv.dll/sb?DR=SB&amp;CP=2006s135" TargetMode="External"/><Relationship Id="rId62" Type="http://schemas.openxmlformats.org/officeDocument/2006/relationships/hyperlink" Target="https://esipa.cz/sbirka/sbsrv.dll/sb?DR=SB&amp;CP=1992s586" TargetMode="External"/><Relationship Id="rId63" Type="http://schemas.openxmlformats.org/officeDocument/2006/relationships/hyperlink" Target="https://esipa.cz/sbirka/sbsrv.dll/sb?DR=SB&amp;CP=2010s427" TargetMode="External"/><Relationship Id="rId64" Type="http://schemas.openxmlformats.org/officeDocument/2006/relationships/hyperlink" Target="https://esipa.cz/sbirka/sbsrv.dll/sb?DR=SB&amp;CP=1999s326" TargetMode="External"/><Relationship Id="rId65" Type="http://schemas.openxmlformats.org/officeDocument/2006/relationships/hyperlink" Target="https://esipa.cz/sbirka/sbsrv.dll/sb?DR=SB&amp;CP=1990s125" TargetMode="External"/><Relationship Id="rId66" Type="http://schemas.openxmlformats.org/officeDocument/2006/relationships/hyperlink" Target="https://esipa.cz/sbirka/sbsrv.dll/sb?DR=SB&amp;CP=1990s210" TargetMode="External"/><Relationship Id="rId67" Type="http://schemas.openxmlformats.org/officeDocument/2006/relationships/hyperlink" Target="https://esipa.cz/sbirka/sbsrv.dll/sb?DR=SB&amp;CP=1966s020" TargetMode="External"/><Relationship Id="rId68" Type="http://schemas.openxmlformats.org/officeDocument/2006/relationships/hyperlink" Target="https://esipa.cz/sbirka/sbsrv.dll/sb?DR=SB&amp;CP=1990s459" TargetMode="External"/><Relationship Id="rId69" Type="http://schemas.openxmlformats.org/officeDocument/2006/relationships/hyperlink" Target="https://esipa.cz/sbirka/sbsrv.dll/sb?DR=SB&amp;CP=1991s144" TargetMode="External"/><Relationship Id="rId70" Type="http://schemas.openxmlformats.org/officeDocument/2006/relationships/hyperlink" Target="https://esipa.cz/sbirka/sbsrv.dll/sb?DR=SB&amp;CP=1995s238" TargetMode="External"/><Relationship Id="rId71" Type="http://schemas.openxmlformats.org/officeDocument/2006/relationships/hyperlink" Target="https://esipa.cz/sbirka/sbsrv.dll/sb?DR=SB&amp;CP=1963s099" TargetMode="External"/><Relationship Id="rId72" Type="http://schemas.openxmlformats.org/officeDocument/2006/relationships/hyperlink" Target="https://esipa.cz/sbirka/sbsrv.dll/sb?DR=SB&amp;CP=1997s289" TargetMode="External"/><Relationship Id="rId73" Type="http://schemas.openxmlformats.org/officeDocument/2006/relationships/hyperlink" Target="https://esipa.cz/sbirka/sbsrv.dll/sb?DR=SB&amp;CP=1995s155" TargetMode="External"/><Relationship Id="rId74" Type="http://schemas.openxmlformats.org/officeDocument/2006/relationships/hyperlink" Target="https://esipa.cz/sbirka/sbsrv.dll/sb?DR=SB&amp;CP=1997s134" TargetMode="External"/><Relationship Id="rId75" Type="http://schemas.openxmlformats.org/officeDocument/2006/relationships/hyperlink" Target="https://esipa.cz/sbirka/sbsrv.dll/sb?DR=SB&amp;CP=1991s001" TargetMode="External"/><Relationship Id="rId76" Type="http://schemas.openxmlformats.org/officeDocument/2006/relationships/hyperlink" Target="https://esipa.cz/sbirka/sbsrv.dll/sb?DR=SB&amp;CP=2000s132" TargetMode="External"/><Relationship Id="rId77" Type="http://schemas.openxmlformats.org/officeDocument/2006/relationships/hyperlink" Target="https://esipa.cz/sbirka/sbsrv.dll/sb?DR=SB&amp;CP=2002s518" TargetMode="External"/><Relationship Id="rId78" Type="http://schemas.openxmlformats.org/officeDocument/2006/relationships/hyperlink" Target="https://esipa.cz/sbirka/sbsrv.dll/sb?DR=SB&amp;CP=1999s359" TargetMode="External"/><Relationship Id="rId79" Type="http://schemas.openxmlformats.org/officeDocument/2006/relationships/hyperlink" Target="https://esipa.cz/sbirka/sbsrv.dll/sb?DR=SB&amp;CP=2004s501" TargetMode="External"/><Relationship Id="rId80" Type="http://schemas.openxmlformats.org/officeDocument/2006/relationships/hyperlink" Target="https://esipa.cz/sbirka/sbsrv.dll/sb?DR=SB&amp;CP=2006s112" TargetMode="External"/><Relationship Id="rId81" Type="http://schemas.openxmlformats.org/officeDocument/2006/relationships/hyperlink" Target="https://esipa.cz/sbirka/sbsrv.dll/sb?DR=SB&amp;CP=2007s261" TargetMode="External"/><Relationship Id="rId82" Type="http://schemas.openxmlformats.org/officeDocument/2006/relationships/hyperlink" Target="https://esipa.cz/sbirka/sbsrv.dll/sb?DR=SB&amp;CP=1993s028" TargetMode="External"/><Relationship Id="rId83" Type="http://schemas.openxmlformats.org/officeDocument/2006/relationships/hyperlink" Target="https://esipa.cz/sbirka/sbsrv.dll/sb?DR=SB&amp;CP=1994s137" TargetMode="External"/><Relationship Id="rId84" Type="http://schemas.openxmlformats.org/officeDocument/2006/relationships/hyperlink" Target="https://esipa.cz/sbirka/sbsrv.dll/sb?DR=SB&amp;CP=1995s206" TargetMode="External"/><Relationship Id="rId85" Type="http://schemas.openxmlformats.org/officeDocument/2006/relationships/hyperlink" Target="https://esipa.cz/sbirka/sbsrv.dll/sb?DR=SB&amp;CP=1993s136" TargetMode="External"/><Relationship Id="rId86" Type="http://schemas.openxmlformats.org/officeDocument/2006/relationships/hyperlink" Target="https://esipa.cz/sbirka/sbsrv.dll/sb?DR=SB&amp;CP=1996s264" TargetMode="External"/><Relationship Id="rId87" Type="http://schemas.openxmlformats.org/officeDocument/2006/relationships/hyperlink" Target="https://esipa.cz/sbirka/sbsrv.dll/sb?DR=SB&amp;CP=1997s138" TargetMode="External"/><Relationship Id="rId88" Type="http://schemas.openxmlformats.org/officeDocument/2006/relationships/hyperlink" Target="https://esipa.cz/sbirka/sbsrv.dll/sb?DR=SB&amp;CP=1998s139" TargetMode="External"/><Relationship Id="rId89" Type="http://schemas.openxmlformats.org/officeDocument/2006/relationships/hyperlink" Target="https://esipa.cz/sbirka/sbsrv.dll/sb?DR=SB&amp;CP=1999s320" TargetMode="External"/><Relationship Id="rId90" Type="http://schemas.openxmlformats.org/officeDocument/2006/relationships/hyperlink" Target="https://esipa.cz/sbirka/sbsrv.dll/sb?DR=SB&amp;CP=2000s073" TargetMode="External"/><Relationship Id="rId91" Type="http://schemas.openxmlformats.org/officeDocument/2006/relationships/hyperlink" Target="https://esipa.cz/sbirka/sbsrv.dll/sb?DR=SB&amp;CP=2001s072" TargetMode="External"/><Relationship Id="rId92" Type="http://schemas.openxmlformats.org/officeDocument/2006/relationships/hyperlink" Target="https://esipa.cz/sbirka/sbsrv.dll/sb?DR=SB&amp;CP=2002s552" TargetMode="External"/><Relationship Id="rId93" Type="http://schemas.openxmlformats.org/officeDocument/2006/relationships/hyperlink" Target="https://esipa.cz/sbirka/sbsrv.dll/sb?DR=SB&amp;CP=2004s365" TargetMode="External"/><Relationship Id="rId94" Type="http://schemas.openxmlformats.org/officeDocument/2006/relationships/hyperlink" Target="https://esipa.cz/sbirka/sbsrv.dll/sb?DR=SB&amp;CP=2005s506" TargetMode="External"/><Relationship Id="rId95" Type="http://schemas.openxmlformats.org/officeDocument/2006/relationships/hyperlink" Target="https://esipa.cz/sbirka/sbsrv.dll/sb?DR=SB&amp;CP=2006s506" TargetMode="External"/><Relationship Id="rId96" Type="http://schemas.openxmlformats.org/officeDocument/2006/relationships/hyperlink" Target="https://esipa.cz/sbirka/sbsrv.dll/sb?DR=SB&amp;CP=2007s339" TargetMode="External"/><Relationship Id="rId97" Type="http://schemas.openxmlformats.org/officeDocument/2006/relationships/hyperlink" Target="https://esipa.cz/sbirka/sbsrv.dll/sb?DR=SB&amp;CP=2008s279" TargetMode="External"/><Relationship Id="rId98" Type="http://schemas.openxmlformats.org/officeDocument/2006/relationships/hyperlink" Target="https://esipa.cz/sbirka/sbsrv.dll/sb?DR=SB&amp;CP=2009s451" TargetMode="External"/><Relationship Id="rId99" Type="http://schemas.openxmlformats.org/officeDocument/2006/relationships/hyperlink" Target="https://esipa.cz/sbirka/sbsrv.dll/sb?DR=SB&amp;CP=2010s388" TargetMode="External"/><Relationship Id="rId100" Type="http://schemas.openxmlformats.org/officeDocument/2006/relationships/hyperlink" Target="https://esipa.cz/sbirka/sbsrv.dll/sb?DR=SB&amp;CP=1988s149" TargetMode="External"/><Relationship Id="rId101" Type="http://schemas.openxmlformats.org/officeDocument/2006/relationships/hyperlink" Target="https://esipa.cz/sbirka/sbsrv.dll/sb?DR=SB&amp;CP=1990s260" TargetMode="External"/><Relationship Id="rId102" Type="http://schemas.openxmlformats.org/officeDocument/2006/relationships/hyperlink" Target="https://esipa.cz/sbirka/sbsrv.dll/sb?DR=SB&amp;CP=1990s313" TargetMode="External"/><Relationship Id="rId103" Type="http://schemas.openxmlformats.org/officeDocument/2006/relationships/hyperlink" Target="https://esipa.cz/sbirka/sbsrv.dll/sb?DR=SB&amp;CP=1990s235" TargetMode="External"/><Relationship Id="rId104" Type="http://schemas.openxmlformats.org/officeDocument/2006/relationships/hyperlink" Target="https://esipa.cz/sbirka/sbsrv.dll/sb?DR=SB&amp;CP=1990s206" TargetMode="External"/><Relationship Id="rId105" Type="http://schemas.openxmlformats.org/officeDocument/2006/relationships/hyperlink" Target="https://esipa.cz/sbirka/sbsrv.dll/sb?DR=SB&amp;CP=1991s545" TargetMode="External"/><Relationship Id="rId106" Type="http://schemas.openxmlformats.org/officeDocument/2006/relationships/hyperlink" Target="https://esipa.cz/sbirka/sbsrv.dll/sb?DR=SB&amp;CP=1993s177" TargetMode="External"/><Relationship Id="rId107" Type="http://schemas.openxmlformats.org/officeDocument/2006/relationships/hyperlink" Target="https://esipa.cz/sbirka/sbsrv.dll/sb?DR=SB&amp;CP=1993s309" TargetMode="External"/><Relationship Id="rId108" Type="http://schemas.openxmlformats.org/officeDocument/2006/relationships/hyperlink" Target="https://esipa.cz/sbirka/sbsrv.dll/sb?DR=SB&amp;CP=1994s161" TargetMode="External"/><Relationship Id="rId109" Type="http://schemas.openxmlformats.org/officeDocument/2006/relationships/hyperlink" Target="https://esipa.cz/sbirka/sbsrv.dll/sb?DR=SB&amp;CP=1975s128" TargetMode="External"/><Relationship Id="rId110" Type="http://schemas.openxmlformats.org/officeDocument/2006/relationships/hyperlink" Target="https://esipa.cz/sbirka/sbsrv.dll/sb?DR=SB&amp;CP=1979s164" TargetMode="External"/><Relationship Id="rId111" Type="http://schemas.openxmlformats.org/officeDocument/2006/relationships/hyperlink" Target="https://esipa.cz/sbirka/sbsrv.dll/sb?DR=SB&amp;CP=1984s073" TargetMode="External"/><Relationship Id="rId112" Type="http://schemas.openxmlformats.org/officeDocument/2006/relationships/hyperlink" Target="https://esipa.cz/sbirka/sbsrv.dll/sb?DR=SB&amp;CP=1987s057" TargetMode="External"/><Relationship Id="rId113" Type="http://schemas.openxmlformats.org/officeDocument/2006/relationships/hyperlink" Target="https://esipa.cz/sbirka/sbsrv.dll/sb?DR=SB&amp;CP=1990s565" TargetMode="External"/><Relationship Id="rId114" Type="http://schemas.openxmlformats.org/officeDocument/2006/relationships/hyperlink" Target="https://esipa.cz/sbirka/sbsrv.dll/sb?DR=SB&amp;CP=1991s184" TargetMode="External"/><Relationship Id="rId115" Type="http://schemas.openxmlformats.org/officeDocument/2006/relationships/hyperlink" Target="https://esipa.cz/sbirka/sbsrv.dll/sb?DR=SB&amp;CP=1992s338" TargetMode="External"/><Relationship Id="rId116" Type="http://schemas.openxmlformats.org/officeDocument/2006/relationships/hyperlink" Target="https://esipa.cz/sbirka/sbsrv.dll/sb?DR=SB&amp;CP=1994s048" TargetMode="External"/><Relationship Id="rId117" Type="http://schemas.openxmlformats.org/officeDocument/2006/relationships/hyperlink" Target="https://esipa.cz/sbirka/sbsrv.dll/sb?DR=SB&amp;CP=1997s305" TargetMode="External"/><Relationship Id="rId118" Type="http://schemas.openxmlformats.org/officeDocument/2006/relationships/hyperlink" Target="https://esipa.cz/sbirka/sbsrv.dll/sb?DR=SB&amp;CP=1998s149" TargetMode="External"/><Relationship Id="rId119" Type="http://schemas.openxmlformats.org/officeDocument/2006/relationships/hyperlink" Target="https://esipa.cz/sbirka/sbsrv.dll/sb?DR=SB&amp;CP=2001s185" TargetMode="External"/><Relationship Id="rId120" Type="http://schemas.openxmlformats.org/officeDocument/2006/relationships/hyperlink" Target="https://esipa.cz/sbirka/sbsrv.dll/sb?DR=SB&amp;CP=2001s274" TargetMode="External"/><Relationship Id="rId121" Type="http://schemas.openxmlformats.org/officeDocument/2006/relationships/hyperlink" Target="https://esipa.cz/sbirka/sbsrv.dll/sb?DR=SB&amp;CP=2003s229" TargetMode="External"/><Relationship Id="rId122" Type="http://schemas.openxmlformats.org/officeDocument/2006/relationships/hyperlink" Target="https://esipa.cz/sbirka/sbsrv.dll/sb?DR=SB&amp;CP=2007s270" TargetMode="External"/><Relationship Id="rId123" Type="http://schemas.openxmlformats.org/officeDocument/2006/relationships/hyperlink" Target="https://esipa.cz/sbirka/sbsrv.dll/sb?DR=SB&amp;CP=2009s281" TargetMode="External"/><Relationship Id="rId124" Type="http://schemas.openxmlformats.org/officeDocument/2006/relationships/hyperlink" Target="https://esipa.cz/sbirka/sbsrv.dll/sb?DR=SB&amp;CP=2009s348" TargetMode="External"/><Relationship Id="rId125" Type="http://schemas.openxmlformats.org/officeDocument/2006/relationships/hyperlink" Target="https://esipa.cz/sbirka/sbsrv.dll/sb?DR=SB&amp;CP=2010s183" TargetMode="External"/><Relationship Id="rId126" Type="http://schemas.openxmlformats.org/officeDocument/2006/relationships/hyperlink" Target="https://esipa.cz/sbirka/sbsrv.dll/sb?DR=SB&amp;CP=2011s030" TargetMode="External"/><Relationship Id="rId127" Type="http://schemas.openxmlformats.org/officeDocument/2006/relationships/hyperlink" Target="https://esipa.cz/sbirka/sbsrv.dll/sb?DR=SB&amp;CP=1992s590" TargetMode="External"/><Relationship Id="rId128" Type="http://schemas.openxmlformats.org/officeDocument/2006/relationships/hyperlink" Target="https://esipa.cz/sbirka/sbsrv.dll/sb?DR=SB&amp;CP=1993s037" TargetMode="External"/><Relationship Id="rId129" Type="http://schemas.openxmlformats.org/officeDocument/2006/relationships/hyperlink" Target="https://esipa.cz/sbirka/sbsrv.dll/sb?DR=SB&amp;CP=1993s160" TargetMode="External"/><Relationship Id="rId130" Type="http://schemas.openxmlformats.org/officeDocument/2006/relationships/hyperlink" Target="https://esipa.cz/sbirka/sbsrv.dll/sb?DR=SB&amp;CP=1997s306" TargetMode="External"/><Relationship Id="rId131" Type="http://schemas.openxmlformats.org/officeDocument/2006/relationships/hyperlink" Target="https://esipa.cz/sbirka/sbsrv.dll/sb?DR=SB&amp;CP=1998s093" TargetMode="External"/><Relationship Id="rId132" Type="http://schemas.openxmlformats.org/officeDocument/2006/relationships/hyperlink" Target="https://esipa.cz/sbirka/sbsrv.dll/sb?DR=SB&amp;CP=1999s225" TargetMode="External"/><Relationship Id="rId133" Type="http://schemas.openxmlformats.org/officeDocument/2006/relationships/hyperlink" Target="https://esipa.cz/sbirka/sbsrv.dll/sb?DR=SB&amp;CP=1999s356" TargetMode="External"/><Relationship Id="rId134" Type="http://schemas.openxmlformats.org/officeDocument/2006/relationships/hyperlink" Target="https://esipa.cz/sbirka/sbsrv.dll/sb?DR=SB&amp;CP=2000s018" TargetMode="External"/><Relationship Id="rId135" Type="http://schemas.openxmlformats.org/officeDocument/2006/relationships/hyperlink" Target="https://esipa.cz/sbirka/sbsrv.dll/sb?DR=SB&amp;CP=2000s133" TargetMode="External"/><Relationship Id="rId136" Type="http://schemas.openxmlformats.org/officeDocument/2006/relationships/hyperlink" Target="https://esipa.cz/sbirka/sbsrv.dll/sb?DR=SB&amp;CP=2000s155" TargetMode="External"/><Relationship Id="rId137" Type="http://schemas.openxmlformats.org/officeDocument/2006/relationships/hyperlink" Target="https://esipa.cz/sbirka/sbsrv.dll/sb?DR=SB&amp;CP=2000s159" TargetMode="External"/><Relationship Id="rId138" Type="http://schemas.openxmlformats.org/officeDocument/2006/relationships/hyperlink" Target="https://esipa.cz/sbirka/sbsrv.dll/sb?DR=SB&amp;CP=2000s220" TargetMode="External"/><Relationship Id="rId139" Type="http://schemas.openxmlformats.org/officeDocument/2006/relationships/hyperlink" Target="https://esipa.cz/sbirka/sbsrv.dll/sb?DR=SB&amp;CP=2000s238" TargetMode="External"/><Relationship Id="rId140" Type="http://schemas.openxmlformats.org/officeDocument/2006/relationships/hyperlink" Target="https://esipa.cz/sbirka/sbsrv.dll/sb?DR=SB&amp;CP=2000s258" TargetMode="External"/><Relationship Id="rId141" Type="http://schemas.openxmlformats.org/officeDocument/2006/relationships/hyperlink" Target="https://esipa.cz/sbirka/sbsrv.dll/sb?DR=SB&amp;CP=2000s411" TargetMode="External"/><Relationship Id="rId142" Type="http://schemas.openxmlformats.org/officeDocument/2006/relationships/hyperlink" Target="https://esipa.cz/sbirka/sbsrv.dll/sb?DR=SB&amp;CP=2001s116" TargetMode="External"/><Relationship Id="rId143" Type="http://schemas.openxmlformats.org/officeDocument/2006/relationships/hyperlink" Target="https://esipa.cz/sbirka/sbsrv.dll/sb?DR=SB&amp;CP=2001s353" TargetMode="External"/><Relationship Id="rId144" Type="http://schemas.openxmlformats.org/officeDocument/2006/relationships/hyperlink" Target="https://esipa.cz/sbirka/sbsrv.dll/sb?DR=SB&amp;CP=2002s263" TargetMode="External"/><Relationship Id="rId145" Type="http://schemas.openxmlformats.org/officeDocument/2006/relationships/hyperlink" Target="https://esipa.cz/sbirka/sbsrv.dll/sb?DR=SB&amp;CP=2002s265" TargetMode="External"/><Relationship Id="rId146" Type="http://schemas.openxmlformats.org/officeDocument/2006/relationships/hyperlink" Target="https://esipa.cz/sbirka/sbsrv.dll/sb?DR=SB&amp;CP=2002s309" TargetMode="External"/><Relationship Id="rId147" Type="http://schemas.openxmlformats.org/officeDocument/2006/relationships/hyperlink" Target="https://esipa.cz/sbirka/sbsrv.dll/sb?DR=SB&amp;CP=2003s362" TargetMode="External"/><Relationship Id="rId148" Type="http://schemas.openxmlformats.org/officeDocument/2006/relationships/hyperlink" Target="https://esipa.cz/sbirka/sbsrv.dll/sb?DR=SB&amp;CP=2003s424" TargetMode="External"/><Relationship Id="rId149" Type="http://schemas.openxmlformats.org/officeDocument/2006/relationships/hyperlink" Target="https://esipa.cz/sbirka/sbsrv.dll/sb?DR=SB&amp;CP=2003s425" TargetMode="External"/><Relationship Id="rId150" Type="http://schemas.openxmlformats.org/officeDocument/2006/relationships/hyperlink" Target="https://esipa.cz/sbirka/sbsrv.dll/sb?DR=SB&amp;CP=2003s453" TargetMode="External"/><Relationship Id="rId151" Type="http://schemas.openxmlformats.org/officeDocument/2006/relationships/hyperlink" Target="https://esipa.cz/sbirka/sbsrv.dll/sb?DR=SB&amp;CP=2004s053" TargetMode="External"/><Relationship Id="rId152" Type="http://schemas.openxmlformats.org/officeDocument/2006/relationships/hyperlink" Target="https://esipa.cz/sbirka/sbsrv.dll/sb?DR=SB&amp;CP=2004s167" TargetMode="External"/><Relationship Id="rId153" Type="http://schemas.openxmlformats.org/officeDocument/2006/relationships/hyperlink" Target="https://esipa.cz/sbirka/sbsrv.dll/sb?DR=SB&amp;CP=2004s281" TargetMode="External"/><Relationship Id="rId154" Type="http://schemas.openxmlformats.org/officeDocument/2006/relationships/hyperlink" Target="https://esipa.cz/sbirka/sbsrv.dll/sb?DR=SB&amp;CP=2004s359" TargetMode="External"/><Relationship Id="rId155" Type="http://schemas.openxmlformats.org/officeDocument/2006/relationships/hyperlink" Target="https://esipa.cz/sbirka/sbsrv.dll/sb?DR=SB&amp;CP=2005s361" TargetMode="External"/><Relationship Id="rId156" Type="http://schemas.openxmlformats.org/officeDocument/2006/relationships/hyperlink" Target="https://esipa.cz/sbirka/sbsrv.dll/sb?DR=SB&amp;CP=2005s381" TargetMode="External"/><Relationship Id="rId157" Type="http://schemas.openxmlformats.org/officeDocument/2006/relationships/hyperlink" Target="https://esipa.cz/sbirka/sbsrv.dll/sb?DR=SB&amp;CP=2005s413" TargetMode="External"/><Relationship Id="rId158" Type="http://schemas.openxmlformats.org/officeDocument/2006/relationships/hyperlink" Target="https://esipa.cz/sbirka/sbsrv.dll/sb?DR=SB&amp;CP=2006s024" TargetMode="External"/><Relationship Id="rId159" Type="http://schemas.openxmlformats.org/officeDocument/2006/relationships/hyperlink" Target="https://esipa.cz/sbirka/sbsrv.dll/sb?DR=SB&amp;CP=2006s070" TargetMode="External"/><Relationship Id="rId160" Type="http://schemas.openxmlformats.org/officeDocument/2006/relationships/hyperlink" Target="https://esipa.cz/sbirka/sbsrv.dll/sb?DR=SB&amp;CP=2006s081" TargetMode="External"/><Relationship Id="rId161" Type="http://schemas.openxmlformats.org/officeDocument/2006/relationships/hyperlink" Target="https://esipa.cz/sbirka/sbsrv.dll/sb?DR=SB&amp;CP=2006s161" TargetMode="External"/><Relationship Id="rId162" Type="http://schemas.openxmlformats.org/officeDocument/2006/relationships/hyperlink" Target="https://esipa.cz/sbirka/sbsrv.dll/sb?DR=SB&amp;CP=2006s214" TargetMode="External"/><Relationship Id="rId163" Type="http://schemas.openxmlformats.org/officeDocument/2006/relationships/hyperlink" Target="https://esipa.cz/sbirka/sbsrv.dll/sb?DR=SB&amp;CP=2006s267" TargetMode="External"/><Relationship Id="rId164" Type="http://schemas.openxmlformats.org/officeDocument/2006/relationships/hyperlink" Target="https://esipa.cz/sbirka/sbsrv.dll/sb?DR=SB&amp;CP=2006s342" TargetMode="External"/><Relationship Id="rId165" Type="http://schemas.openxmlformats.org/officeDocument/2006/relationships/hyperlink" Target="https://esipa.cz/sbirka/sbsrv.dll/sb?DR=SB&amp;CP=2006s405" TargetMode="External"/><Relationship Id="rId166" Type="http://schemas.openxmlformats.org/officeDocument/2006/relationships/hyperlink" Target="https://esipa.cz/sbirka/sbsrv.dll/sb?DR=SB&amp;CP=2006s585" TargetMode="External"/><Relationship Id="rId167" Type="http://schemas.openxmlformats.org/officeDocument/2006/relationships/hyperlink" Target="https://esipa.cz/sbirka/sbsrv.dll/sb?DR=SB&amp;CP=2007s152" TargetMode="External"/><Relationship Id="rId168" Type="http://schemas.openxmlformats.org/officeDocument/2006/relationships/hyperlink" Target="https://esipa.cz/sbirka/sbsrv.dll/sb?DR=SB&amp;CP=2007s181" TargetMode="External"/><Relationship Id="rId169" Type="http://schemas.openxmlformats.org/officeDocument/2006/relationships/hyperlink" Target="https://esipa.cz/sbirka/sbsrv.dll/sb?DR=SB&amp;CP=2007s296" TargetMode="External"/><Relationship Id="rId170" Type="http://schemas.openxmlformats.org/officeDocument/2006/relationships/hyperlink" Target="https://esipa.cz/sbirka/sbsrv.dll/sb?DR=SB&amp;CP=2008s305" TargetMode="External"/><Relationship Id="rId171" Type="http://schemas.openxmlformats.org/officeDocument/2006/relationships/hyperlink" Target="https://esipa.cz/sbirka/sbsrv.dll/sb?DR=SB&amp;CP=2008s306" TargetMode="External"/><Relationship Id="rId172" Type="http://schemas.openxmlformats.org/officeDocument/2006/relationships/hyperlink" Target="https://esipa.cz/sbirka/sbsrv.dll/sb?DR=SB&amp;CP=2008s382" TargetMode="External"/><Relationship Id="rId173" Type="http://schemas.openxmlformats.org/officeDocument/2006/relationships/hyperlink" Target="https://esipa.cz/sbirka/sbsrv.dll/sb?DR=SB&amp;CP=2008s479" TargetMode="External"/><Relationship Id="rId174" Type="http://schemas.openxmlformats.org/officeDocument/2006/relationships/hyperlink" Target="https://esipa.cz/sbirka/sbsrv.dll/sb?DR=SB&amp;CP=2009s041" TargetMode="External"/><Relationship Id="rId175" Type="http://schemas.openxmlformats.org/officeDocument/2006/relationships/hyperlink" Target="https://esipa.cz/sbirka/sbsrv.dll/sb?DR=SB&amp;CP=2009s158" TargetMode="External"/><Relationship Id="rId176" Type="http://schemas.openxmlformats.org/officeDocument/2006/relationships/hyperlink" Target="https://esipa.cz/sbirka/sbsrv.dll/sb?DR=SB&amp;CP=2009s227" TargetMode="External"/><Relationship Id="rId177" Type="http://schemas.openxmlformats.org/officeDocument/2006/relationships/hyperlink" Target="https://esipa.cz/sbirka/sbsrv.dll/sb?DR=SB&amp;CP=2009s303" TargetMode="External"/><Relationship Id="rId178" Type="http://schemas.openxmlformats.org/officeDocument/2006/relationships/hyperlink" Target="https://esipa.cz/sbirka/sbsrv.dll/sb?DR=SB&amp;CP=2009s326" TargetMode="External"/><Relationship Id="rId179" Type="http://schemas.openxmlformats.org/officeDocument/2006/relationships/hyperlink" Target="https://esipa.cz/sbirka/sbsrv.dll/sb?DR=SB&amp;CP=2010s347" TargetMode="External"/><Relationship Id="rId180" Type="http://schemas.openxmlformats.org/officeDocument/2006/relationships/hyperlink" Target="https://esipa.cz/sbirka/sbsrv.dll/sb?DR=SB&amp;CP=2011s073" TargetMode="External"/><Relationship Id="rId181" Type="http://schemas.openxmlformats.org/officeDocument/2006/relationships/hyperlink" Target="https://esipa.cz/sbirka/sbsrv.dll/sb?DR=SB&amp;CP=2011s177" TargetMode="External"/><Relationship Id="rId182" Type="http://schemas.openxmlformats.org/officeDocument/2006/relationships/hyperlink" Target="https://esipa.cz/sbirka/sbsrv.dll/sb?DR=SB&amp;CP=2011s180" TargetMode="External"/><Relationship Id="rId183" Type="http://schemas.openxmlformats.org/officeDocument/2006/relationships/hyperlink" Target="https://esipa.cz/sbirka/sbsrv.dll/sb?DR=SB&amp;CP=2011s220" TargetMode="External"/><Relationship Id="rId184" Type="http://schemas.openxmlformats.org/officeDocument/2006/relationships/hyperlink" Target="https://esipa.cz/sbirka/sbsrv.dll/sb?DR=SB&amp;CP=2011s263" TargetMode="External"/><Relationship Id="rId185" Type="http://schemas.openxmlformats.org/officeDocument/2006/relationships/hyperlink" Target="https://esipa.cz/sbirka/sbsrv.dll/sb?DR=AZ&amp;CP=1992s586-2011s470#C03_P035BA" TargetMode="External"/><Relationship Id="rId186" Type="http://schemas.openxmlformats.org/officeDocument/2006/relationships/hyperlink" Target="https://esipa.cz/sbirka/sbsrv.dll/sb?DR=SB&amp;CP=2005s545" TargetMode="External"/><Relationship Id="rId187" Type="http://schemas.openxmlformats.org/officeDocument/2006/relationships/hyperlink" Target="https://esipa.cz/sbirka/sbsrv.dll/sb?DR=SB&amp;CP=2008s482" TargetMode="External"/><Relationship Id="rId188" Type="http://schemas.openxmlformats.org/officeDocument/2006/relationships/hyperlink" Target="https://esipa.cz/sbirka/sbsrv.dll/sb?DR=SB&amp;CP=2009s002" TargetMode="External"/><Relationship Id="rId189" Type="http://schemas.openxmlformats.org/officeDocument/2006/relationships/hyperlink" Target="https://esipa.cz/sbirka/sbsrv.dll/sb?DR=AZ&amp;CP=1992s592-2011s329#OD01_C01_P003" TargetMode="External"/><Relationship Id="rId190" Type="http://schemas.openxmlformats.org/officeDocument/2006/relationships/hyperlink" Target="https://esipa.cz/sbirka/sbsrv.dll/sb?DR=SB&amp;CP=1995s059" TargetMode="External"/><Relationship Id="rId191" Type="http://schemas.openxmlformats.org/officeDocument/2006/relationships/hyperlink" Target="https://esipa.cz/sbirka/sbsrv.dll/sb?DR=SB&amp;CP=1997s013" TargetMode="External"/><Relationship Id="rId192" Type="http://schemas.openxmlformats.org/officeDocument/2006/relationships/hyperlink" Target="https://esipa.cz/sbirka/sbsrv.dll/sb?DR=SB&amp;CP=2000s102" TargetMode="External"/><Relationship Id="rId193" Type="http://schemas.openxmlformats.org/officeDocument/2006/relationships/hyperlink" Target="https://esipa.cz/sbirka/sbsrv.dll/sb?DR=SB&amp;CP=2001s489" TargetMode="External"/><Relationship Id="rId194" Type="http://schemas.openxmlformats.org/officeDocument/2006/relationships/hyperlink" Target="https://esipa.cz/sbirka/sbsrv.dll/sb?DR=SB&amp;CP=2002s256" TargetMode="External"/><Relationship Id="rId195" Type="http://schemas.openxmlformats.org/officeDocument/2006/relationships/hyperlink" Target="https://esipa.cz/sbirka/sbsrv.dll/sb?DR=SB&amp;CP=2002s259" TargetMode="External"/><Relationship Id="rId196" Type="http://schemas.openxmlformats.org/officeDocument/2006/relationships/hyperlink" Target="https://esipa.cz/sbirka/sbsrv.dll/sb?DR=SB&amp;CP=2003s358" TargetMode="External"/><Relationship Id="rId197" Type="http://schemas.openxmlformats.org/officeDocument/2006/relationships/hyperlink" Target="https://esipa.cz/sbirka/sbsrv.dll/sb?DR=SB&amp;CP=2004s186" TargetMode="External"/><Relationship Id="rId198" Type="http://schemas.openxmlformats.org/officeDocument/2006/relationships/hyperlink" Target="https://esipa.cz/sbirka/sbsrv.dll/sb?DR=SB&amp;CP=2006s080" TargetMode="External"/><Relationship Id="rId199" Type="http://schemas.openxmlformats.org/officeDocument/2006/relationships/hyperlink" Target="https://esipa.cz/sbirka/sbsrv.dll/sb?DR=SB&amp;CP=2006s186" TargetMode="External"/><Relationship Id="rId200" Type="http://schemas.openxmlformats.org/officeDocument/2006/relationships/hyperlink" Target="https://esipa.cz/sbirka/sbsrv.dll/sb?DR=SB&amp;CP=2006s311" TargetMode="External"/><Relationship Id="rId201" Type="http://schemas.openxmlformats.org/officeDocument/2006/relationships/hyperlink" Target="https://esipa.cz/sbirka/sbsrv.dll/sb?DR=SB&amp;CP=2009s097" TargetMode="External"/><Relationship Id="rId202" Type="http://schemas.openxmlformats.org/officeDocument/2006/relationships/hyperlink" Target="https://esipa.cz/sbirka/sbsrv.dll/sb?DR=SB&amp;CP=2009s347" TargetMode="External"/><Relationship Id="rId203" Type="http://schemas.openxmlformats.org/officeDocument/2006/relationships/hyperlink" Target="https://esipa.cz/sbirka/sbsrv.dll/sb?DR=SB&amp;CP=2011s152" TargetMode="External"/><Relationship Id="rId204" Type="http://schemas.openxmlformats.org/officeDocument/2006/relationships/hyperlink" Target="https://esipa.cz/sbirka/sbsrv.dll/sb?DR=SB&amp;CP=2011s288" TargetMode="External"/><Relationship Id="rId205" Type="http://schemas.openxmlformats.org/officeDocument/2006/relationships/hyperlink" Target="https://esipa.cz/sbirka/sbsrv.dll/sb?DR=SB&amp;CP=1998s155" TargetMode="External"/><Relationship Id="rId206" Type="http://schemas.openxmlformats.org/officeDocument/2006/relationships/hyperlink" Target="https://esipa.cz/sbirka/sbsrv.dll/sb?DR=SB&amp;CP=2008s384" TargetMode="External"/><Relationship Id="rId207" Type="http://schemas.openxmlformats.org/officeDocument/2006/relationships/hyperlink" Target="https://esipa.cz/sbirka/sbsrv.dll/sb?DR=SB&amp;CP=2001s140" TargetMode="External"/><Relationship Id="rId208" Type="http://schemas.openxmlformats.org/officeDocument/2006/relationships/hyperlink" Target="https://esipa.cz/sbirka/sbsrv.dll/sb?DR=SB&amp;CP=2002s217" TargetMode="External"/><Relationship Id="rId209" Type="http://schemas.openxmlformats.org/officeDocument/2006/relationships/hyperlink" Target="https://esipa.cz/sbirka/sbsrv.dll/sb?DR=SB&amp;CP=2003s222" TargetMode="External"/><Relationship Id="rId210" Type="http://schemas.openxmlformats.org/officeDocument/2006/relationships/hyperlink" Target="https://esipa.cz/sbirka/sbsrv.dll/sb?DR=SB&amp;CP=2004s539" TargetMode="External"/><Relationship Id="rId211" Type="http://schemas.openxmlformats.org/officeDocument/2006/relationships/hyperlink" Target="https://esipa.cz/sbirka/sbsrv.dll/sb?DR=SB&amp;CP=2004s559" TargetMode="External"/><Relationship Id="rId212" Type="http://schemas.openxmlformats.org/officeDocument/2006/relationships/hyperlink" Target="https://esipa.cz/sbirka/sbsrv.dll/sb?DR=SB&amp;CP=2005s428" TargetMode="External"/><Relationship Id="rId213" Type="http://schemas.openxmlformats.org/officeDocument/2006/relationships/hyperlink" Target="https://esipa.cz/sbirka/sbsrv.dll/sb?DR=SB&amp;CP=2005s444" TargetMode="External"/><Relationship Id="rId214" Type="http://schemas.openxmlformats.org/officeDocument/2006/relationships/hyperlink" Target="https://esipa.cz/sbirka/sbsrv.dll/sb?DR=SB&amp;CP=2006s136" TargetMode="External"/><Relationship Id="rId215" Type="http://schemas.openxmlformats.org/officeDocument/2006/relationships/hyperlink" Target="https://esipa.cz/sbirka/sbsrv.dll/sb?DR=SB&amp;CP=2006s230" TargetMode="External"/><Relationship Id="rId216" Type="http://schemas.openxmlformats.org/officeDocument/2006/relationships/hyperlink" Target="https://esipa.cz/sbirka/sbsrv.dll/sb?DR=SB&amp;CP=2007s170" TargetMode="External"/><Relationship Id="rId217" Type="http://schemas.openxmlformats.org/officeDocument/2006/relationships/hyperlink" Target="https://esipa.cz/sbirka/sbsrv.dll/sb?DR=SB&amp;CP=2007s379" TargetMode="External"/><Relationship Id="rId218" Type="http://schemas.openxmlformats.org/officeDocument/2006/relationships/hyperlink" Target="https://esipa.cz/sbirka/sbsrv.dll/sb?DR=SB&amp;CP=2008s124" TargetMode="External"/><Relationship Id="rId219" Type="http://schemas.openxmlformats.org/officeDocument/2006/relationships/hyperlink" Target="https://esipa.cz/sbirka/sbsrv.dll/sb?DR=SB&amp;CP=2008s129" TargetMode="External"/><Relationship Id="rId220" Type="http://schemas.openxmlformats.org/officeDocument/2006/relationships/hyperlink" Target="https://esipa.cz/sbirka/sbsrv.dll/sb?DR=SB&amp;CP=2008s140" TargetMode="External"/><Relationship Id="rId221" Type="http://schemas.openxmlformats.org/officeDocument/2006/relationships/hyperlink" Target="https://esipa.cz/sbirka/sbsrv.dll/sb?DR=SB&amp;CP=2008s274" TargetMode="External"/><Relationship Id="rId222" Type="http://schemas.openxmlformats.org/officeDocument/2006/relationships/hyperlink" Target="https://esipa.cz/sbirka/sbsrv.dll/sb?DR=SB&amp;CP=2009s047" TargetMode="External"/><Relationship Id="rId223" Type="http://schemas.openxmlformats.org/officeDocument/2006/relationships/hyperlink" Target="https://esipa.cz/sbirka/sbsrv.dll/sb?DR=SB&amp;CP=2009s197" TargetMode="External"/><Relationship Id="rId224" Type="http://schemas.openxmlformats.org/officeDocument/2006/relationships/hyperlink" Target="https://esipa.cz/sbirka/sbsrv.dll/sb?DR=SB&amp;CP=2009s278" TargetMode="External"/><Relationship Id="rId225" Type="http://schemas.openxmlformats.org/officeDocument/2006/relationships/hyperlink" Target="https://esipa.cz/sbirka/sbsrv.dll/sb?DR=SB&amp;CP=2010s424" TargetMode="External"/><Relationship Id="rId226" Type="http://schemas.openxmlformats.org/officeDocument/2006/relationships/hyperlink" Target="https://esipa.cz/sbirka/sbsrv.dll/sb?DR=SB&amp;CP=2000s361" TargetMode="External"/><Relationship Id="rId227" Type="http://schemas.openxmlformats.org/officeDocument/2006/relationships/hyperlink" Target="https://esipa.cz/sbirka/sbsrv.dll/sb?DR=SB&amp;CP=2001s060" TargetMode="External"/><Relationship Id="rId228" Type="http://schemas.openxmlformats.org/officeDocument/2006/relationships/hyperlink" Target="https://esipa.cz/sbirka/sbsrv.dll/sb?DR=SB&amp;CP=2001s478" TargetMode="External"/><Relationship Id="rId229" Type="http://schemas.openxmlformats.org/officeDocument/2006/relationships/hyperlink" Target="https://esipa.cz/sbirka/sbsrv.dll/sb?DR=SB&amp;CP=2002s062" TargetMode="External"/><Relationship Id="rId230" Type="http://schemas.openxmlformats.org/officeDocument/2006/relationships/hyperlink" Target="https://esipa.cz/sbirka/sbsrv.dll/sb?DR=SB&amp;CP=2002s311" TargetMode="External"/><Relationship Id="rId231" Type="http://schemas.openxmlformats.org/officeDocument/2006/relationships/hyperlink" Target="https://esipa.cz/sbirka/sbsrv.dll/sb?DR=SB&amp;CP=2003s436" TargetMode="External"/><Relationship Id="rId232" Type="http://schemas.openxmlformats.org/officeDocument/2006/relationships/hyperlink" Target="https://esipa.cz/sbirka/sbsrv.dll/sb?DR=SB&amp;CP=2005s229" TargetMode="External"/><Relationship Id="rId233" Type="http://schemas.openxmlformats.org/officeDocument/2006/relationships/hyperlink" Target="https://esipa.cz/sbirka/sbsrv.dll/sb?DR=SB&amp;CP=2005s411" TargetMode="External"/><Relationship Id="rId234" Type="http://schemas.openxmlformats.org/officeDocument/2006/relationships/hyperlink" Target="https://esipa.cz/sbirka/sbsrv.dll/sb?DR=SB&amp;CP=2006s076" TargetMode="External"/><Relationship Id="rId235" Type="http://schemas.openxmlformats.org/officeDocument/2006/relationships/hyperlink" Target="https://esipa.cz/sbirka/sbsrv.dll/sb?DR=SB&amp;CP=2006s226" TargetMode="External"/><Relationship Id="rId236" Type="http://schemas.openxmlformats.org/officeDocument/2006/relationships/hyperlink" Target="https://esipa.cz/sbirka/sbsrv.dll/sb?DR=SB&amp;CP=2006s264" TargetMode="External"/><Relationship Id="rId237" Type="http://schemas.openxmlformats.org/officeDocument/2006/relationships/hyperlink" Target="https://esipa.cz/sbirka/sbsrv.dll/sb?DR=SB&amp;CP=2007s215" TargetMode="External"/><Relationship Id="rId238" Type="http://schemas.openxmlformats.org/officeDocument/2006/relationships/hyperlink" Target="https://esipa.cz/sbirka/sbsrv.dll/sb?DR=SB&amp;CP=2007s374" TargetMode="External"/><Relationship Id="rId239" Type="http://schemas.openxmlformats.org/officeDocument/2006/relationships/hyperlink" Target="https://esipa.cz/sbirka/sbsrv.dll/sb?DR=SB&amp;CP=2008s480" TargetMode="External"/><Relationship Id="rId240" Type="http://schemas.openxmlformats.org/officeDocument/2006/relationships/hyperlink" Target="https://esipa.cz/sbirka/sbsrv.dll/sb?DR=SB&amp;CP=2011s133" TargetMode="External"/><Relationship Id="rId241" Type="http://schemas.openxmlformats.org/officeDocument/2006/relationships/hyperlink" Target="https://esipa.cz/sbirka/sbsrv.dll/sb?DR=SB&amp;CP=2004s634" TargetMode="External"/><Relationship Id="rId242" Type="http://schemas.openxmlformats.org/officeDocument/2006/relationships/hyperlink" Target="https://esipa.cz/sbirka/sbsrv.dll/sb?DR=SB&amp;CP=2005s217" TargetMode="External"/><Relationship Id="rId243" Type="http://schemas.openxmlformats.org/officeDocument/2006/relationships/hyperlink" Target="https://esipa.cz/sbirka/sbsrv.dll/sb?DR=SB&amp;CP=2005s228" TargetMode="External"/><Relationship Id="rId244" Type="http://schemas.openxmlformats.org/officeDocument/2006/relationships/hyperlink" Target="https://esipa.cz/sbirka/sbsrv.dll/sb?DR=SB&amp;CP=2005s357" TargetMode="External"/><Relationship Id="rId245" Type="http://schemas.openxmlformats.org/officeDocument/2006/relationships/hyperlink" Target="https://esipa.cz/sbirka/sbsrv.dll/sb?DR=SB&amp;CP=2005s553" TargetMode="External"/><Relationship Id="rId246" Type="http://schemas.openxmlformats.org/officeDocument/2006/relationships/hyperlink" Target="https://esipa.cz/sbirka/sbsrv.dll/sb?DR=SB&amp;CP=2006s048" TargetMode="External"/><Relationship Id="rId247" Type="http://schemas.openxmlformats.org/officeDocument/2006/relationships/hyperlink" Target="https://esipa.cz/sbirka/sbsrv.dll/sb?DR=SB&amp;CP=2006s056" TargetMode="External"/><Relationship Id="rId248" Type="http://schemas.openxmlformats.org/officeDocument/2006/relationships/hyperlink" Target="https://esipa.cz/sbirka/sbsrv.dll/sb?DR=SB&amp;CP=2006s057" TargetMode="External"/><Relationship Id="rId249" Type="http://schemas.openxmlformats.org/officeDocument/2006/relationships/hyperlink" Target="https://esipa.cz/sbirka/sbsrv.dll/sb?DR=SB&amp;CP=2006s130" TargetMode="External"/><Relationship Id="rId250" Type="http://schemas.openxmlformats.org/officeDocument/2006/relationships/hyperlink" Target="https://esipa.cz/sbirka/sbsrv.dll/sb?DR=SB&amp;CP=2006s138" TargetMode="External"/><Relationship Id="rId251" Type="http://schemas.openxmlformats.org/officeDocument/2006/relationships/hyperlink" Target="https://esipa.cz/sbirka/sbsrv.dll/sb?DR=SB&amp;CP=2006s179" TargetMode="External"/><Relationship Id="rId252" Type="http://schemas.openxmlformats.org/officeDocument/2006/relationships/hyperlink" Target="https://esipa.cz/sbirka/sbsrv.dll/sb?DR=SB&amp;CP=2006s215" TargetMode="External"/><Relationship Id="rId253" Type="http://schemas.openxmlformats.org/officeDocument/2006/relationships/hyperlink" Target="https://esipa.cz/sbirka/sbsrv.dll/sb?DR=SB&amp;CP=2006s227" TargetMode="External"/><Relationship Id="rId254" Type="http://schemas.openxmlformats.org/officeDocument/2006/relationships/hyperlink" Target="https://esipa.cz/sbirka/sbsrv.dll/sb?DR=SB&amp;CP=2006s235" TargetMode="External"/><Relationship Id="rId255" Type="http://schemas.openxmlformats.org/officeDocument/2006/relationships/hyperlink" Target="https://esipa.cz/sbirka/sbsrv.dll/sb?DR=SB&amp;CP=2006s312" TargetMode="External"/><Relationship Id="rId256" Type="http://schemas.openxmlformats.org/officeDocument/2006/relationships/hyperlink" Target="https://esipa.cz/sbirka/sbsrv.dll/sb?DR=SB&amp;CP=2006s575" TargetMode="External"/><Relationship Id="rId257" Type="http://schemas.openxmlformats.org/officeDocument/2006/relationships/hyperlink" Target="https://esipa.cz/sbirka/sbsrv.dll/sb?DR=SB&amp;CP=2007s106" TargetMode="External"/><Relationship Id="rId258" Type="http://schemas.openxmlformats.org/officeDocument/2006/relationships/hyperlink" Target="https://esipa.cz/sbirka/sbsrv.dll/sb?DR=SB&amp;CP=2007s269" TargetMode="External"/><Relationship Id="rId259" Type="http://schemas.openxmlformats.org/officeDocument/2006/relationships/hyperlink" Target="https://esipa.cz/sbirka/sbsrv.dll/sb?DR=SB&amp;CP=2008s038" TargetMode="External"/><Relationship Id="rId260" Type="http://schemas.openxmlformats.org/officeDocument/2006/relationships/hyperlink" Target="https://esipa.cz/sbirka/sbsrv.dll/sb?DR=SB&amp;CP=2008s130" TargetMode="External"/><Relationship Id="rId261" Type="http://schemas.openxmlformats.org/officeDocument/2006/relationships/hyperlink" Target="https://esipa.cz/sbirka/sbsrv.dll/sb?DR=SB&amp;CP=2008s182" TargetMode="External"/><Relationship Id="rId262" Type="http://schemas.openxmlformats.org/officeDocument/2006/relationships/hyperlink" Target="https://esipa.cz/sbirka/sbsrv.dll/sb?DR=SB&amp;CP=2008s189" TargetMode="External"/><Relationship Id="rId263" Type="http://schemas.openxmlformats.org/officeDocument/2006/relationships/hyperlink" Target="https://esipa.cz/sbirka/sbsrv.dll/sb?DR=SB&amp;CP=2008s230" TargetMode="External"/><Relationship Id="rId264" Type="http://schemas.openxmlformats.org/officeDocument/2006/relationships/hyperlink" Target="https://esipa.cz/sbirka/sbsrv.dll/sb?DR=SB&amp;CP=2008s239" TargetMode="External"/><Relationship Id="rId265" Type="http://schemas.openxmlformats.org/officeDocument/2006/relationships/hyperlink" Target="https://esipa.cz/sbirka/sbsrv.dll/sb?DR=SB&amp;CP=2008s254" TargetMode="External"/><Relationship Id="rId266" Type="http://schemas.openxmlformats.org/officeDocument/2006/relationships/hyperlink" Target="https://esipa.cz/sbirka/sbsrv.dll/sb?DR=SB&amp;CP=2008s296" TargetMode="External"/><Relationship Id="rId267" Type="http://schemas.openxmlformats.org/officeDocument/2006/relationships/hyperlink" Target="https://esipa.cz/sbirka/sbsrv.dll/sb?DR=SB&amp;CP=2008s297" TargetMode="External"/><Relationship Id="rId268" Type="http://schemas.openxmlformats.org/officeDocument/2006/relationships/hyperlink" Target="https://esipa.cz/sbirka/sbsrv.dll/sb?DR=SB&amp;CP=2008s301" TargetMode="External"/><Relationship Id="rId269" Type="http://schemas.openxmlformats.org/officeDocument/2006/relationships/hyperlink" Target="https://esipa.cz/sbirka/sbsrv.dll/sb?DR=SB&amp;CP=2008s309" TargetMode="External"/><Relationship Id="rId270" Type="http://schemas.openxmlformats.org/officeDocument/2006/relationships/hyperlink" Target="https://esipa.cz/sbirka/sbsrv.dll/sb?DR=SB&amp;CP=2008s312" TargetMode="External"/><Relationship Id="rId271" Type="http://schemas.openxmlformats.org/officeDocument/2006/relationships/hyperlink" Target="https://esipa.cz/sbirka/sbsrv.dll/sb?DR=SB&amp;CP=2009s009" TargetMode="External"/><Relationship Id="rId272" Type="http://schemas.openxmlformats.org/officeDocument/2006/relationships/hyperlink" Target="https://esipa.cz/sbirka/sbsrv.dll/sb?DR=SB&amp;CP=2009s141" TargetMode="External"/><Relationship Id="rId273" Type="http://schemas.openxmlformats.org/officeDocument/2006/relationships/hyperlink" Target="https://esipa.cz/sbirka/sbsrv.dll/sb?DR=SB&amp;CP=2009s206" TargetMode="External"/><Relationship Id="rId274" Type="http://schemas.openxmlformats.org/officeDocument/2006/relationships/hyperlink" Target="https://esipa.cz/sbirka/sbsrv.dll/sb?DR=SB&amp;CP=2009s291" TargetMode="External"/><Relationship Id="rId275" Type="http://schemas.openxmlformats.org/officeDocument/2006/relationships/hyperlink" Target="https://esipa.cz/sbirka/sbsrv.dll/sb?DR=SB&amp;CP=2009s301" TargetMode="External"/><Relationship Id="rId276" Type="http://schemas.openxmlformats.org/officeDocument/2006/relationships/hyperlink" Target="https://esipa.cz/sbirka/sbsrv.dll/sb?DR=SB&amp;CP=2009s346" TargetMode="External"/><Relationship Id="rId277" Type="http://schemas.openxmlformats.org/officeDocument/2006/relationships/hyperlink" Target="https://esipa.cz/sbirka/sbsrv.dll/sb?DR=SB&amp;CP=2009s420" TargetMode="External"/><Relationship Id="rId278" Type="http://schemas.openxmlformats.org/officeDocument/2006/relationships/hyperlink" Target="https://esipa.cz/sbirka/sbsrv.dll/sb?DR=SB&amp;CP=2010s132" TargetMode="External"/><Relationship Id="rId279" Type="http://schemas.openxmlformats.org/officeDocument/2006/relationships/hyperlink" Target="https://esipa.cz/sbirka/sbsrv.dll/sb?DR=SB&amp;CP=2010s148" TargetMode="External"/><Relationship Id="rId280" Type="http://schemas.openxmlformats.org/officeDocument/2006/relationships/hyperlink" Target="https://esipa.cz/sbirka/sbsrv.dll/sb?DR=SB&amp;CP=2010s153" TargetMode="External"/><Relationship Id="rId281" Type="http://schemas.openxmlformats.org/officeDocument/2006/relationships/hyperlink" Target="https://esipa.cz/sbirka/sbsrv.dll/sb?DR=SB&amp;CP=2010s160" TargetMode="External"/><Relationship Id="rId282" Type="http://schemas.openxmlformats.org/officeDocument/2006/relationships/hyperlink" Target="https://esipa.cz/sbirka/sbsrv.dll/sb?DR=SB&amp;CP=2010s343" TargetMode="External"/><Relationship Id="rId283" Type="http://schemas.openxmlformats.org/officeDocument/2006/relationships/hyperlink" Target="https://esipa.cz/sbirka/sbsrv.dll/sb?DR=SB&amp;CP=2011s105" TargetMode="External"/><Relationship Id="rId284" Type="http://schemas.openxmlformats.org/officeDocument/2006/relationships/hyperlink" Target="https://esipa.cz/sbirka/sbsrv.dll/sb?DR=SB&amp;CP=2011s134" TargetMode="External"/><Relationship Id="rId285" Type="http://schemas.openxmlformats.org/officeDocument/2006/relationships/hyperlink" Target="https://esipa.cz/sbirka/sbsrv.dll/sb?DR=SB&amp;CP=2011s188" TargetMode="External"/><Relationship Id="rId286" Type="http://schemas.openxmlformats.org/officeDocument/2006/relationships/hyperlink" Target="https://esipa.cz/sbirka/sbsrv.dll/sb?DR=SB&amp;CP=2011s245" TargetMode="External"/><Relationship Id="rId287" Type="http://schemas.openxmlformats.org/officeDocument/2006/relationships/hyperlink" Target="https://esipa.cz/sbirka/sbsrv.dll/sb?DR=SB&amp;CP=2011s249" TargetMode="External"/><Relationship Id="rId288" Type="http://schemas.openxmlformats.org/officeDocument/2006/relationships/hyperlink" Target="https://esipa.cz/sbirka/sbsrv.dll/sb?DR=SB&amp;CP=2011s255" TargetMode="External"/><Relationship Id="rId289" Type="http://schemas.openxmlformats.org/officeDocument/2006/relationships/hyperlink" Target="https://esipa.cz/sbirka/sbsrv.dll/sb?DR=SB&amp;CP=2011s262" TargetMode="External"/><Relationship Id="rId290" Type="http://schemas.openxmlformats.org/officeDocument/2006/relationships/hyperlink" Target="https://esipa.cz/sbirka/sbsrv.dll/sb?DR=AZ&amp;CP=2006s110-2011s366#P007" TargetMode="External"/><Relationship Id="rId291" Type="http://schemas.openxmlformats.org/officeDocument/2006/relationships/hyperlink" Target="https://esipa.cz/sbirka/sbsrv.dll/sb?DR=SB&amp;CP=2006s110" TargetMode="External"/><Relationship Id="rId292" Type="http://schemas.openxmlformats.org/officeDocument/2006/relationships/hyperlink" Target="https://esipa.cz/sbirka/sbsrv.dll/sb?DR=SB&amp;CP=2010s085" TargetMode="External"/><Relationship Id="rId293" Type="http://schemas.openxmlformats.org/officeDocument/2006/relationships/hyperlink" Target="https://esipa.cz/sbirka/sbsrv.dll/sb?DR=SB&amp;CP=2006s111" TargetMode="External"/><Relationship Id="rId294" Type="http://schemas.openxmlformats.org/officeDocument/2006/relationships/hyperlink" Target="https://esipa.cz/sbirka/sbsrv.dll/sb?DR=SB&amp;CP=2008s259" TargetMode="External"/><Relationship Id="rId295" Type="http://schemas.openxmlformats.org/officeDocument/2006/relationships/hyperlink" Target="https://esipa.cz/sbirka/sbsrv.dll/sb?DR=SB&amp;CP=2010s141" TargetMode="External"/><Relationship Id="rId296" Type="http://schemas.openxmlformats.org/officeDocument/2006/relationships/hyperlink" Target="https://esipa.cz/sbirka/sbsrv.dll/sb?DR=SB&amp;CP=32011R0492" TargetMode="External"/><Relationship Id="rId297" Type="http://schemas.openxmlformats.org/officeDocument/2006/relationships/hyperlink" Target="https://esipa.cz/sbirka/sbsrv.dll/sb?DR=SB&amp;CP=1991s104" TargetMode="External"/><Relationship Id="rId298" Type="http://schemas.openxmlformats.org/officeDocument/2006/relationships/hyperlink" Target="https://esipa.cz/sbirka/sbsrv.dll/sb?DR=AZ&amp;CP=2006s108-2011s420#C03_H01_D003_P048" TargetMode="External"/><Relationship Id="rId299" Type="http://schemas.openxmlformats.org/officeDocument/2006/relationships/hyperlink" Target="https://esipa.cz/sbirka/sbsrv.dll/sb?DR=AZ&amp;CP=2006s108-2011s420#C03_H01_D003_P052" TargetMode="External"/><Relationship Id="rId300" Type="http://schemas.openxmlformats.org/officeDocument/2006/relationships/hyperlink" Target="https://esipa.cz/sbirka/sbsrv.dll/sb?DR=AZ&amp;CP=2006s108-2011s420#C02_H01_P009" TargetMode="External"/><Relationship Id="rId301" Type="http://schemas.openxmlformats.org/officeDocument/2006/relationships/hyperlink" Target="https://esipa.cz/sbirka/sbsrv.dll/sb?DR=AZ&amp;CP=2006s111-2011s366#C02_P015" TargetMode="External"/><Relationship Id="rId302" Type="http://schemas.openxmlformats.org/officeDocument/2006/relationships/hyperlink" Target="https://esipa.cz/sbirka/sbsrv.dll/sb?DR=SB&amp;CP=2013s306" TargetMode="External"/><Relationship Id="rId303" Type="http://schemas.openxmlformats.org/officeDocument/2006/relationships/hyperlink" Target="https://esipa.cz/sbirka/sbsrv.dll/sb?DR=AZ&amp;CP=1999s326-2011s341#C01_H02_P015A" TargetMode="External"/><Relationship Id="rId304" Type="http://schemas.openxmlformats.org/officeDocument/2006/relationships/hyperlink" Target="https://esipa.cz/sbirka/sbsrv.dll/sb?DR=SB&amp;CP=2006s187" TargetMode="External"/><Relationship Id="rId305" Type="http://schemas.openxmlformats.org/officeDocument/2006/relationships/hyperlink" Target="https://esipa.cz/sbirka/sbsrv.dll/sb?DR=SB&amp;CP=2004s435" TargetMode="External"/><Relationship Id="rId306" Type="http://schemas.openxmlformats.org/officeDocument/2006/relationships/hyperlink" Target="https://esipa.cz/sbirka/sbsrv.dll/sb?DR=AZ&amp;CP=1995s117-2011s408#C02_P012" TargetMode="External"/><Relationship Id="rId307" Type="http://schemas.openxmlformats.org/officeDocument/2006/relationships/hyperlink" Target="https://esipa.cz/sbirka/sbsrv.dll/sb?DR=AZ&amp;CP=2004s435-2011s470#C05_H02_P108" TargetMode="External"/><Relationship Id="rId308" Type="http://schemas.openxmlformats.org/officeDocument/2006/relationships/hyperlink" Target="https://esipa.cz/sbirka/sbsrv.dll/sb?DR=AZ&amp;CP=2004s435-2011s470#C02_H02_P033" TargetMode="External"/><Relationship Id="rId309" Type="http://schemas.openxmlformats.org/officeDocument/2006/relationships/hyperlink" Target="https://esipa.cz/sbirka/sbsrv.dll/sb?DR=AZ&amp;CP=1964s040-2011s420#C01_H09_P116" TargetMode="External"/><Relationship Id="rId310" Type="http://schemas.openxmlformats.org/officeDocument/2006/relationships/hyperlink" Target="https://esipa.cz/sbirka/sbsrv.dll/sb?DR=AZ&amp;CP=1999s326-2011s341#C01_H08_P106" TargetMode="External"/><Relationship Id="rId311" Type="http://schemas.openxmlformats.org/officeDocument/2006/relationships/hyperlink" Target="https://esipa.cz/sbirka/sbsrv.dll/sb?DR=AZ&amp;CP=2011s073-2011s366#C01_P004A" TargetMode="External"/><Relationship Id="rId312" Type="http://schemas.openxmlformats.org/officeDocument/2006/relationships/hyperlink" Target="https://esipa.cz/sbirka/sbsrv.dll/sb?DR=SB&amp;CP=2000s101" TargetMode="External"/><Relationship Id="rId313" Type="http://schemas.openxmlformats.org/officeDocument/2006/relationships/hyperlink" Target="https://esipa.cz/sbirka/sbsrv.dll/sb?DR=SB&amp;CP=2003s221" TargetMode="External"/><Relationship Id="rId314" Type="http://schemas.openxmlformats.org/officeDocument/2006/relationships/hyperlink" Target="https://esipa.cz/sbirka/sbsrv.dll/sb?DR=SB&amp;CP=2017s183" TargetMode="External"/><Relationship Id="rId315" Type="http://schemas.openxmlformats.org/officeDocument/2006/relationships/hyperlink" Target="https://esipa.cz/sbirka/sbsrv.dll/sb?DR=SB&amp;CP=2012s089" TargetMode="External"/><Relationship Id="rId316" Type="http://schemas.openxmlformats.org/officeDocument/2006/relationships/hyperlink" Target="https://esipa.cz/sbirka/sbsrv.dll/sb?DR=SB&amp;CP=2011s388" TargetMode="External"/><Relationship Id="rId317" Type="http://schemas.openxmlformats.org/officeDocument/2006/relationships/hyperlink" Target="https://esipa.cz/sbirka/sbsrv.dll/sb?DR=SB&amp;CP=2011s329" TargetMode="External"/><Relationship Id="rId318" Type="http://schemas.openxmlformats.org/officeDocument/2006/relationships/hyperlink" Target="https://esipa.cz/sbirka/sbsrv.dll/sb?DR=SB&amp;CP=2011s424" TargetMode="External"/><Relationship Id="rId319" Type="http://schemas.openxmlformats.org/officeDocument/2006/relationships/header" Target="header1.xml"/><Relationship Id="rId3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261/2021 Sb. z 1. 2. 2022</dc:title>
  <dc:description>Zákon o poskytování dávek osobám se zdravotním postižením a o změně souvisejících zákonů</dc:description>
  <dc:subject/>
  <cp:keywords/>
  <cp:category/>
  <cp:lastModifiedBy/>
  <dcterms:created xsi:type="dcterms:W3CDTF">2022-02-01T00:00:00+01:00</dcterms:created>
  <dcterms:modified xsi:type="dcterms:W3CDTF">2024-02-26T17:10:48+01:00</dcterms:modified>
</cp:coreProperties>
</file>

<file path=docProps/custom.xml><?xml version="1.0" encoding="utf-8"?>
<Properties xmlns="http://schemas.openxmlformats.org/officeDocument/2006/custom-properties" xmlns:vt="http://schemas.openxmlformats.org/officeDocument/2006/docPropsVTypes"/>
</file>