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/>
        <w:spacing w:after="0" w:line="480" w:lineRule="auto"/>
      </w:pPr>
      <w:r>
        <w:rPr>
          <w:b/>
          <w:bCs/>
        </w:rPr>
        <w:t xml:space="preserve">202</w:t>
      </w:r>
    </w:p>
    <w:p>
      <w:pPr>
        <w:jc w:val="center"/>
        <w:ind w:left="0" w:right="0"/>
        <w:spacing w:after="0"/>
      </w:pPr>
      <w:r>
        <w:rPr>
          <w:b/>
          <w:bCs/>
        </w:rPr>
        <w:t xml:space="preserve">NAŘÍZENÍ VLÁDY</w:t>
      </w:r>
    </w:p>
    <w:p>
      <w:pPr>
        <w:jc w:val="center"/>
        <w:ind w:left="0" w:right="0"/>
        <w:spacing w:after="0"/>
      </w:pPr>
      <w:r>
        <w:rPr/>
        <w:t xml:space="preserve">ze dne 26. června 2024,</w:t>
      </w:r>
    </w:p>
    <w:p>
      <w:pPr>
        <w:jc w:val="center"/>
        <w:ind w:left="0" w:right="0"/>
        <w:spacing w:after="0"/>
      </w:pPr>
      <w:r>
        <w:rPr>
          <w:b/>
          <w:bCs/>
        </w:rPr>
        <w:t xml:space="preserve">kterým se mění nařízení vlády č. </w:t>
      </w:r>
      <w:hyperlink r:id="rId7" w:history="1">
        <w:r>
          <w:rPr>
            <w:color w:val="darkblue"/>
            <w:u w:val="single"/>
          </w:rPr>
          <w:t xml:space="preserve">589/2006 Sb.</w:t>
        </w:r>
      </w:hyperlink>
      <w:r>
        <w:rPr>
          <w:b/>
          <w:bCs/>
        </w:rPr>
        <w:t xml:space="preserve">, kterým se stanoví odchylná úprava pracovní doby a doby odpočinku zaměstnanců v dopravě, ve znění pozdějších předpisů, a nařízení vlády č. </w:t>
      </w:r>
      <w:hyperlink r:id="rId8" w:history="1">
        <w:r>
          <w:rPr>
            <w:color w:val="darkblue"/>
            <w:u w:val="single"/>
          </w:rPr>
          <w:t xml:space="preserve">182/2007 Sb.</w:t>
        </w:r>
      </w:hyperlink>
      <w:r>
        <w:rPr>
          <w:b/>
          <w:bCs/>
        </w:rPr>
        <w:t xml:space="preserve">, o odchylné úpravě pracovní doby a doby odpočinku členů jednotky hasičského záchranného sboru podniku</w:t>
      </w:r>
    </w:p>
    <w:p/>
    <w:p>
      <w:pPr>
        <w:jc w:val="left"/>
        <w:ind w:left="0" w:right="0"/>
        <w:spacing w:after="0"/>
      </w:pPr>
      <w:r>
        <w:rPr/>
        <w:t xml:space="preserve">Vláda nařizuje podle </w:t>
      </w:r>
      <w:hyperlink r:id="rId9" w:history="1">
        <w:r>
          <w:rPr>
            <w:color w:val="darkblue"/>
            <w:u w:val="single"/>
          </w:rPr>
          <w:t xml:space="preserve">§ 100</w:t>
        </w:r>
      </w:hyperlink>
      <w:r>
        <w:rPr/>
        <w:t xml:space="preserve"> zákona č. </w:t>
      </w:r>
      <w:hyperlink r:id="rId10" w:history="1">
        <w:r>
          <w:rPr>
            <w:color w:val="darkblue"/>
            <w:u w:val="single"/>
          </w:rPr>
          <w:t xml:space="preserve">262/2006 Sb.</w:t>
        </w:r>
      </w:hyperlink>
      <w:r>
        <w:rPr/>
        <w:t xml:space="preserve">, zákoník práce, ve znění zákona č. </w:t>
      </w:r>
      <w:hyperlink r:id="rId11" w:history="1">
        <w:r>
          <w:rPr>
            <w:color w:val="darkblue"/>
            <w:u w:val="single"/>
          </w:rPr>
          <w:t xml:space="preserve">362/2007 Sb.</w:t>
        </w:r>
      </w:hyperlink>
      <w:r>
        <w:rPr/>
        <w:t xml:space="preserve">:</w:t>
      </w:r>
    </w:p>
    <w:p>
      <w:pPr>
        <w:spacing w:after="0"/>
      </w:pPr>
      <w:pPr>
        <w:rPr/>
      </w:pPr>
    </w:p>
    <w:p>
      <w:pPr/>
      <w:r>
        <w:pict>
          <v:shape id="_x0000_s1008" type="#_x0000_t32" style="width:600pt; height:0pt; margin-left:0pt; margin-top:0pt; mso-position-horizontal:left; mso-position-vertical:top; mso-position-horizontal-relative:char; mso-position-vertical-relative:line;">
            <w10:wrap type="inline"/>
            <v:stroke weight="1pt" color="#ccc"/>
          </v:shape>
        </w:pict>
      </w:r>
    </w:p>
    <w:p>
      <w:pPr>
        <w:pStyle w:val="Heading1"/>
      </w:pPr>
      <w:r>
        <w:rPr>
          <w:b/>
          <w:bCs/>
          <w:caps/>
        </w:rPr>
        <w:t xml:space="preserve">Část první</w:t>
      </w:r>
      <w:r>
        <w:rPr>
          <w:rStyle w:val="hidden"/>
        </w:rPr>
        <w:t xml:space="preserve"> -</w:t>
      </w:r>
      <w:br/>
      <w:r>
        <w:rPr/>
        <w:t xml:space="preserve">Změna nařízení vlády, kterým se stanoví odchylná úprava pracovní doby a doby odpočinku zaměstnanců v dopravě</w:t>
      </w:r>
    </w:p>
    <w:p>
      <w:pPr>
        <w:pStyle w:val="Heading2"/>
      </w:pPr>
      <w:r>
        <w:rPr>
          <w:b/>
          <w:bCs/>
        </w:rPr>
        <w:t xml:space="preserve">Čl. I</w:t>
      </w:r>
    </w:p>
    <w:p>
      <w:pPr>
        <w:ind w:left="0" w:right="0"/>
      </w:pPr>
      <w:r>
        <w:rPr/>
        <w:t xml:space="preserve">Nařízení vlády č. </w:t>
      </w:r>
      <w:hyperlink r:id="rId7" w:history="1">
        <w:r>
          <w:rPr>
            <w:color w:val="darkblue"/>
            <w:u w:val="single"/>
          </w:rPr>
          <w:t xml:space="preserve">589/2006 Sb.</w:t>
        </w:r>
      </w:hyperlink>
      <w:r>
        <w:rPr/>
        <w:t xml:space="preserve">, kterým se stanoví odchylná úprava pracovní doby a doby odpočinku zaměstnanců v dopravě, ve znění nařízení vlády č. </w:t>
      </w:r>
      <w:hyperlink r:id="rId12" w:history="1">
        <w:r>
          <w:rPr>
            <w:color w:val="darkblue"/>
            <w:u w:val="single"/>
          </w:rPr>
          <w:t xml:space="preserve">353/2008 Sb.</w:t>
        </w:r>
      </w:hyperlink>
      <w:r>
        <w:rPr/>
        <w:t xml:space="preserve">, nařízení vlády č. </w:t>
      </w:r>
      <w:hyperlink r:id="rId13" w:history="1">
        <w:r>
          <w:rPr>
            <w:color w:val="darkblue"/>
            <w:u w:val="single"/>
          </w:rPr>
          <w:t xml:space="preserve">337/2016 Sb.</w:t>
        </w:r>
      </w:hyperlink>
      <w:r>
        <w:rPr/>
        <w:t xml:space="preserve"> a nařízení vlády č. </w:t>
      </w:r>
      <w:hyperlink r:id="rId14" w:history="1">
        <w:r>
          <w:rPr>
            <w:color w:val="darkblue"/>
            <w:u w:val="single"/>
          </w:rPr>
          <w:t xml:space="preserve">342/2021 Sb.</w:t>
        </w:r>
      </w:hyperlink>
      <w:r>
        <w:rPr/>
        <w:t xml:space="preserve">, se mění takto: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1.</w:t>
      </w:r>
      <w:r>
        <w:rPr/>
        <w:t xml:space="preserve">	</w:t>
      </w:r>
      <w:r>
        <w:rPr/>
        <w:t xml:space="preserve">V </w:t>
      </w:r>
      <w:hyperlink r:id="rId15" w:history="1">
        <w:r>
          <w:rPr>
            <w:color w:val="darkblue"/>
            <w:u w:val="single"/>
          </w:rPr>
          <w:t xml:space="preserve">§ 3</w:t>
        </w:r>
      </w:hyperlink>
      <w:r>
        <w:rPr/>
        <w:t xml:space="preserve"> písm. b) se slova „odpočinku mezi směnami a“ nahrazují slovy „denního odpočinku a nepřetržitého odpočinku“.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2.</w:t>
      </w:r>
      <w:r>
        <w:rPr/>
        <w:t xml:space="preserve">	</w:t>
      </w:r>
      <w:r>
        <w:rPr/>
        <w:t xml:space="preserve">V </w:t>
      </w:r>
      <w:hyperlink r:id="rId16" w:history="1">
        <w:r>
          <w:rPr>
            <w:color w:val="darkblue"/>
            <w:u w:val="single"/>
          </w:rPr>
          <w:t xml:space="preserve">§ 7</w:t>
        </w:r>
      </w:hyperlink>
      <w:r>
        <w:rPr/>
        <w:t xml:space="preserve">, </w:t>
      </w:r>
      <w:hyperlink r:id="rId17" w:history="1">
        <w:r>
          <w:rPr>
            <w:color w:val="darkblue"/>
            <w:u w:val="single"/>
          </w:rPr>
          <w:t xml:space="preserve">11</w:t>
        </w:r>
      </w:hyperlink>
      <w:r>
        <w:rPr/>
        <w:t xml:space="preserve">, </w:t>
      </w:r>
      <w:hyperlink r:id="rId18" w:history="1">
        <w:r>
          <w:rPr>
            <w:color w:val="darkblue"/>
            <w:u w:val="single"/>
          </w:rPr>
          <w:t xml:space="preserve">14</w:t>
        </w:r>
      </w:hyperlink>
      <w:r>
        <w:rPr/>
        <w:t xml:space="preserve">, </w:t>
      </w:r>
      <w:hyperlink r:id="rId19" w:history="1">
        <w:r>
          <w:rPr>
            <w:color w:val="darkblue"/>
            <w:u w:val="single"/>
          </w:rPr>
          <w:t xml:space="preserve">15b</w:t>
        </w:r>
      </w:hyperlink>
      <w:r>
        <w:rPr/>
        <w:t xml:space="preserve">, </w:t>
      </w:r>
      <w:hyperlink r:id="rId20" w:history="1">
        <w:r>
          <w:rPr>
            <w:color w:val="darkblue"/>
            <w:u w:val="single"/>
          </w:rPr>
          <w:t xml:space="preserve">17</w:t>
        </w:r>
      </w:hyperlink>
      <w:r>
        <w:rPr/>
        <w:t xml:space="preserve">, </w:t>
      </w:r>
      <w:hyperlink r:id="rId21" w:history="1">
        <w:r>
          <w:rPr>
            <w:color w:val="darkblue"/>
            <w:u w:val="single"/>
          </w:rPr>
          <w:t xml:space="preserve">21</w:t>
        </w:r>
      </w:hyperlink>
      <w:r>
        <w:rPr/>
        <w:t xml:space="preserve"> a </w:t>
      </w:r>
      <w:hyperlink r:id="rId22" w:history="1">
        <w:r>
          <w:rPr>
            <w:color w:val="darkblue"/>
            <w:u w:val="single"/>
          </w:rPr>
          <w:t xml:space="preserve">23</w:t>
        </w:r>
      </w:hyperlink>
      <w:r>
        <w:rPr/>
        <w:t xml:space="preserve"> nadpis zní: „Nepřetržitý denní odpočinek“.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3.</w:t>
      </w:r>
      <w:r>
        <w:rPr/>
        <w:t xml:space="preserve">	</w:t>
      </w:r>
      <w:r>
        <w:rPr/>
        <w:t xml:space="preserve">V </w:t>
      </w:r>
      <w:hyperlink r:id="rId16" w:history="1">
        <w:r>
          <w:rPr>
            <w:color w:val="darkblue"/>
            <w:u w:val="single"/>
          </w:rPr>
          <w:t xml:space="preserve">§ 7</w:t>
        </w:r>
      </w:hyperlink>
      <w:r>
        <w:rPr/>
        <w:t xml:space="preserve">, </w:t>
      </w:r>
      <w:hyperlink r:id="rId17" w:history="1">
        <w:r>
          <w:rPr>
            <w:color w:val="darkblue"/>
            <w:u w:val="single"/>
          </w:rPr>
          <w:t xml:space="preserve">§ 11</w:t>
        </w:r>
      </w:hyperlink>
      <w:r>
        <w:rPr/>
        <w:t xml:space="preserve"> odst. 1, </w:t>
      </w:r>
      <w:hyperlink r:id="rId17" w:history="1">
        <w:r>
          <w:rPr>
            <w:color w:val="darkblue"/>
            <w:u w:val="single"/>
          </w:rPr>
          <w:t xml:space="preserve">§ 11</w:t>
        </w:r>
      </w:hyperlink>
      <w:r>
        <w:rPr/>
        <w:t xml:space="preserve"> odst. 2 větě první, </w:t>
      </w:r>
      <w:hyperlink r:id="rId18" w:history="1">
        <w:r>
          <w:rPr>
            <w:color w:val="darkblue"/>
            <w:u w:val="single"/>
          </w:rPr>
          <w:t xml:space="preserve">§ 14</w:t>
        </w:r>
      </w:hyperlink>
      <w:r>
        <w:rPr/>
        <w:t xml:space="preserve"> odst. 1, </w:t>
      </w:r>
      <w:hyperlink r:id="rId19" w:history="1">
        <w:r>
          <w:rPr>
            <w:color w:val="darkblue"/>
            <w:u w:val="single"/>
          </w:rPr>
          <w:t xml:space="preserve">§ 15b</w:t>
        </w:r>
      </w:hyperlink>
      <w:r>
        <w:rPr/>
        <w:t xml:space="preserve"> odst. 1 úvodní části ustanovení, </w:t>
      </w:r>
      <w:hyperlink r:id="rId20" w:history="1">
        <w:r>
          <w:rPr>
            <w:color w:val="darkblue"/>
            <w:u w:val="single"/>
          </w:rPr>
          <w:t xml:space="preserve">§ 17</w:t>
        </w:r>
      </w:hyperlink>
      <w:r>
        <w:rPr/>
        <w:t xml:space="preserve"> odst. 1, </w:t>
      </w:r>
      <w:hyperlink r:id="rId21" w:history="1">
        <w:r>
          <w:rPr>
            <w:color w:val="darkblue"/>
            <w:u w:val="single"/>
          </w:rPr>
          <w:t xml:space="preserve">§ 21</w:t>
        </w:r>
      </w:hyperlink>
      <w:r>
        <w:rPr/>
        <w:t xml:space="preserve"> odst. 1 a </w:t>
      </w:r>
      <w:hyperlink r:id="rId22" w:history="1">
        <w:r>
          <w:rPr>
            <w:color w:val="darkblue"/>
            <w:u w:val="single"/>
          </w:rPr>
          <w:t xml:space="preserve">§ 23</w:t>
        </w:r>
      </w:hyperlink>
      <w:r>
        <w:rPr/>
        <w:t xml:space="preserve"> odst. 1 a 3 se za slovo „nepřetržitý“ vkládá slovo „denní“.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4.</w:t>
      </w:r>
      <w:r>
        <w:rPr/>
        <w:t xml:space="preserve">	</w:t>
      </w:r>
      <w:r>
        <w:rPr/>
        <w:t xml:space="preserve">V </w:t>
      </w:r>
      <w:hyperlink r:id="rId16" w:history="1">
        <w:r>
          <w:rPr>
            <w:color w:val="darkblue"/>
            <w:u w:val="single"/>
          </w:rPr>
          <w:t xml:space="preserve">§ 7</w:t>
        </w:r>
      </w:hyperlink>
      <w:r>
        <w:rPr/>
        <w:t xml:space="preserve"> větě první, </w:t>
      </w:r>
      <w:hyperlink r:id="rId17" w:history="1">
        <w:r>
          <w:rPr>
            <w:color w:val="darkblue"/>
            <w:u w:val="single"/>
          </w:rPr>
          <w:t xml:space="preserve">§ 11</w:t>
        </w:r>
      </w:hyperlink>
      <w:r>
        <w:rPr/>
        <w:t xml:space="preserve"> odst. 2 a </w:t>
      </w:r>
      <w:hyperlink r:id="rId18" w:history="1">
        <w:r>
          <w:rPr>
            <w:color w:val="darkblue"/>
            <w:u w:val="single"/>
          </w:rPr>
          <w:t xml:space="preserve">§ 14</w:t>
        </w:r>
      </w:hyperlink>
      <w:r>
        <w:rPr/>
        <w:t xml:space="preserve"> odst. 2 větě druhé se slova „mezi dvěma směnami“ zrušují.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5.</w:t>
      </w:r>
      <w:r>
        <w:rPr/>
        <w:t xml:space="preserve">	</w:t>
      </w:r>
      <w:r>
        <w:rPr/>
        <w:t xml:space="preserve">V </w:t>
      </w:r>
      <w:hyperlink r:id="rId16" w:history="1">
        <w:r>
          <w:rPr>
            <w:color w:val="darkblue"/>
            <w:u w:val="single"/>
          </w:rPr>
          <w:t xml:space="preserve">§ 7</w:t>
        </w:r>
      </w:hyperlink>
      <w:r>
        <w:rPr/>
        <w:t xml:space="preserve"> větě druhé a </w:t>
      </w:r>
      <w:hyperlink r:id="rId22" w:history="1">
        <w:r>
          <w:rPr>
            <w:color w:val="darkblue"/>
            <w:u w:val="single"/>
          </w:rPr>
          <w:t xml:space="preserve">§ 23</w:t>
        </w:r>
      </w:hyperlink>
      <w:r>
        <w:rPr/>
        <w:t xml:space="preserve"> odst. 3 se slova „mezi směnami“ zrušují.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6.</w:t>
      </w:r>
      <w:r>
        <w:rPr/>
        <w:t xml:space="preserve">	</w:t>
      </w:r>
      <w:r>
        <w:rPr/>
        <w:t xml:space="preserve">V </w:t>
      </w:r>
      <w:hyperlink r:id="rId23" w:history="1">
        <w:r>
          <w:rPr>
            <w:color w:val="darkblue"/>
            <w:u w:val="single"/>
          </w:rPr>
          <w:t xml:space="preserve">§ 9a</w:t>
        </w:r>
      </w:hyperlink>
      <w:r>
        <w:rPr/>
        <w:t xml:space="preserve"> větě první se slova „90 % hodinové sazby nejnižší úrovně zaručené mzdy stanovené pro pátou skupinu prací</w:t>
      </w:r>
      <w:r>
        <w:rPr>
          <w:vertAlign w:val="superscript"/>
        </w:rPr>
        <w:t xml:space="preserve">28</w:t>
      </w:r>
      <w:r>
        <w:rPr/>
        <w:t xml:space="preserve">)</w:t>
      </w:r>
      <w:r>
        <w:rPr/>
        <w:t xml:space="preserve">“ nahrazují slovy „1,25násobku hodinové minimální mzdy</w:t>
      </w:r>
      <w:r>
        <w:rPr>
          <w:vertAlign w:val="superscript"/>
        </w:rPr>
        <w:t xml:space="preserve">28</w:t>
      </w:r>
      <w:r>
        <w:rPr/>
        <w:t xml:space="preserve">)</w:t>
      </w:r>
      <w:r>
        <w:rPr/>
        <w:t xml:space="preserve">“.</w:t>
      </w:r>
    </w:p>
    <w:p>
      <w:pPr>
        <w:ind w:left="560" w:right="0"/>
      </w:pPr>
      <w:r>
        <w:rPr/>
        <w:t xml:space="preserve">Poznámka pod čarou č. 28 zní:</w:t>
      </w:r>
    </w:p>
    <w:p>
      <w:pPr>
        <w:spacing w:after="200"/>
      </w:pPr>
      <w:pPr>
        <w:rPr/>
      </w:pPr>
    </w:p>
    <w:p>
      <w:pPr/>
      <w:r>
        <w:pict>
          <v:shape id="_x0000_s1020" type="#_x0000_t32" style="width:200pt; height:0pt; margin-left:0pt; margin-top:0pt; mso-position-horizontal:left; mso-position-vertical:top; mso-position-horizontal-relative:char; mso-position-vertical-relative:line;">
            <w10:wrap type="inline"/>
            <v:stroke weight="2pt" color="#000"/>
          </v:shape>
        </w:pict>
      </w:r>
    </w:p>
    <w:p>
      <w:pPr>
        <w:ind w:left="900" w:right="0" w:hanging="900"/>
        <w:tabs>
          <w:tab w:val="right" w:leader="none" w:pos="840"/>
          <w:tab w:val="left" w:leader="none" w:pos="900"/>
        </w:tabs>
      </w:pPr>
      <w:r>
        <w:rPr/>
        <w:t xml:space="preserve">	</w:t>
      </w:r>
      <w:r>
        <w:rPr>
          <w:vertAlign w:val="superscript"/>
        </w:rPr>
        <w:t xml:space="preserve">„28)</w:t>
      </w:r>
      <w:r>
        <w:rPr/>
        <w:t xml:space="preserve">	</w:t>
      </w:r>
      <w:hyperlink r:id="rId24" w:history="1">
        <w:r>
          <w:rPr>
            <w:color w:val="darkblue"/>
            <w:u w:val="single"/>
          </w:rPr>
          <w:t xml:space="preserve">§ 111</w:t>
        </w:r>
      </w:hyperlink>
      <w:r>
        <w:rPr>
          <w:sz w:val="19.200000000000003"/>
          <w:szCs w:val="19.200000000000003"/>
        </w:rPr>
        <w:t xml:space="preserve"> odst. 4 zákoníku práce.“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7.</w:t>
      </w:r>
      <w:r>
        <w:rPr/>
        <w:t xml:space="preserve">	</w:t>
      </w:r>
      <w:r>
        <w:rPr/>
        <w:t xml:space="preserve">V </w:t>
      </w:r>
      <w:hyperlink r:id="rId17" w:history="1">
        <w:r>
          <w:rPr>
            <w:color w:val="darkblue"/>
            <w:u w:val="single"/>
          </w:rPr>
          <w:t xml:space="preserve">§ 11</w:t>
        </w:r>
      </w:hyperlink>
      <w:r>
        <w:rPr/>
        <w:t xml:space="preserve"> odst. 1, </w:t>
      </w:r>
      <w:hyperlink r:id="rId18" w:history="1">
        <w:r>
          <w:rPr>
            <w:color w:val="darkblue"/>
            <w:u w:val="single"/>
          </w:rPr>
          <w:t xml:space="preserve">§ 14</w:t>
        </w:r>
      </w:hyperlink>
      <w:r>
        <w:rPr/>
        <w:t xml:space="preserve"> odst. 1, </w:t>
      </w:r>
      <w:hyperlink r:id="rId19" w:history="1">
        <w:r>
          <w:rPr>
            <w:color w:val="darkblue"/>
            <w:u w:val="single"/>
          </w:rPr>
          <w:t xml:space="preserve">§ 15b</w:t>
        </w:r>
      </w:hyperlink>
      <w:r>
        <w:rPr/>
        <w:t xml:space="preserve"> odst. 1 úvodní části ustanovení, </w:t>
      </w:r>
      <w:hyperlink r:id="rId20" w:history="1">
        <w:r>
          <w:rPr>
            <w:color w:val="darkblue"/>
            <w:u w:val="single"/>
          </w:rPr>
          <w:t xml:space="preserve">§ 17</w:t>
        </w:r>
      </w:hyperlink>
      <w:r>
        <w:rPr/>
        <w:t xml:space="preserve"> odst. 1, </w:t>
      </w:r>
      <w:hyperlink r:id="rId21" w:history="1">
        <w:r>
          <w:rPr>
            <w:color w:val="darkblue"/>
            <w:u w:val="single"/>
          </w:rPr>
          <w:t xml:space="preserve">§ 21</w:t>
        </w:r>
      </w:hyperlink>
      <w:r>
        <w:rPr/>
        <w:t xml:space="preserve"> odst. 1 a </w:t>
      </w:r>
      <w:hyperlink r:id="rId22" w:history="1">
        <w:r>
          <w:rPr>
            <w:color w:val="darkblue"/>
            <w:u w:val="single"/>
          </w:rPr>
          <w:t xml:space="preserve">§ 23</w:t>
        </w:r>
      </w:hyperlink>
      <w:r>
        <w:rPr/>
        <w:t xml:space="preserve"> odst. 1 se slova „rozvrhne pracovní dobu“ nahrazují slovem „poskytne“.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8.</w:t>
      </w:r>
      <w:r>
        <w:rPr/>
        <w:t xml:space="preserve">	</w:t>
      </w:r>
      <w:r>
        <w:rPr/>
        <w:t xml:space="preserve">V </w:t>
      </w:r>
      <w:hyperlink r:id="rId17" w:history="1">
        <w:r>
          <w:rPr>
            <w:color w:val="darkblue"/>
            <w:u w:val="single"/>
          </w:rPr>
          <w:t xml:space="preserve">§ 11</w:t>
        </w:r>
      </w:hyperlink>
      <w:r>
        <w:rPr/>
        <w:t xml:space="preserve"> odst. 1, </w:t>
      </w:r>
      <w:hyperlink r:id="rId21" w:history="1">
        <w:r>
          <w:rPr>
            <w:color w:val="darkblue"/>
            <w:u w:val="single"/>
          </w:rPr>
          <w:t xml:space="preserve">§ 21</w:t>
        </w:r>
      </w:hyperlink>
      <w:r>
        <w:rPr/>
        <w:t xml:space="preserve"> odst. 1 a </w:t>
      </w:r>
      <w:hyperlink r:id="rId22" w:history="1">
        <w:r>
          <w:rPr>
            <w:color w:val="darkblue"/>
            <w:u w:val="single"/>
          </w:rPr>
          <w:t xml:space="preserve">§ 23</w:t>
        </w:r>
      </w:hyperlink>
      <w:r>
        <w:rPr/>
        <w:t xml:space="preserve"> odst. 1 se slova „tak, aby měl mezi koncem jedné směny a začátkem následující směny“ zrušují.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9.</w:t>
      </w:r>
      <w:r>
        <w:rPr/>
        <w:t xml:space="preserve">	</w:t>
      </w:r>
      <w:r>
        <w:rPr/>
        <w:t xml:space="preserve">V </w:t>
      </w:r>
      <w:hyperlink r:id="rId17" w:history="1">
        <w:r>
          <w:rPr>
            <w:color w:val="darkblue"/>
            <w:u w:val="single"/>
          </w:rPr>
          <w:t xml:space="preserve">§ 11</w:t>
        </w:r>
      </w:hyperlink>
      <w:r>
        <w:rPr/>
        <w:t xml:space="preserve"> odst. 2 větě druhé a </w:t>
      </w:r>
      <w:hyperlink r:id="rId18" w:history="1">
        <w:r>
          <w:rPr>
            <w:color w:val="darkblue"/>
            <w:u w:val="single"/>
          </w:rPr>
          <w:t xml:space="preserve">§ 14</w:t>
        </w:r>
      </w:hyperlink>
      <w:r>
        <w:rPr/>
        <w:t xml:space="preserve"> odst. 2 větě druhé se za slovo „Nepřetržitý“ vkládá slovo „denní“.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10.</w:t>
      </w:r>
      <w:r>
        <w:rPr/>
        <w:t xml:space="preserve">	</w:t>
      </w:r>
      <w:r>
        <w:rPr/>
        <w:t xml:space="preserve">V </w:t>
      </w:r>
      <w:hyperlink r:id="rId18" w:history="1">
        <w:r>
          <w:rPr>
            <w:color w:val="darkblue"/>
            <w:u w:val="single"/>
          </w:rPr>
          <w:t xml:space="preserve">§ 14</w:t>
        </w:r>
      </w:hyperlink>
      <w:r>
        <w:rPr/>
        <w:t xml:space="preserve"> odst. 1 a </w:t>
      </w:r>
      <w:hyperlink r:id="rId20" w:history="1">
        <w:r>
          <w:rPr>
            <w:color w:val="darkblue"/>
            <w:u w:val="single"/>
          </w:rPr>
          <w:t xml:space="preserve">§ 17</w:t>
        </w:r>
      </w:hyperlink>
      <w:r>
        <w:rPr/>
        <w:t xml:space="preserve"> odst. 1 se slova „tak, aby zaměstnanec“ nahrazují slovem „zaměstnanci“ a slova „měl mezi koncem jedné směny a začátkem následující směny“ se zrušují.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11.</w:t>
      </w:r>
      <w:r>
        <w:rPr/>
        <w:t xml:space="preserve">	</w:t>
      </w:r>
      <w:r>
        <w:rPr/>
        <w:t xml:space="preserve">V </w:t>
      </w:r>
      <w:hyperlink r:id="rId19" w:history="1">
        <w:r>
          <w:rPr>
            <w:color w:val="darkblue"/>
            <w:u w:val="single"/>
          </w:rPr>
          <w:t xml:space="preserve">§ 15b</w:t>
        </w:r>
      </w:hyperlink>
      <w:r>
        <w:rPr/>
        <w:t xml:space="preserve"> odst. 1 úvodní části ustanovení se slovo „zaměstnance“ nahrazuje slovem „zaměstnanci“ a slova „tak, aby zaměstnanec mezinárodní drážní dopravy měl mezi koncem jedné směny a začátkem následující směny“ se zrušují.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12.</w:t>
      </w:r>
      <w:r>
        <w:rPr/>
        <w:t xml:space="preserve">	</w:t>
      </w:r>
      <w:r>
        <w:rPr/>
        <w:t xml:space="preserve">V </w:t>
      </w:r>
      <w:hyperlink r:id="rId25" w:history="1">
        <w:r>
          <w:rPr>
            <w:color w:val="darkblue"/>
            <w:u w:val="single"/>
          </w:rPr>
          <w:t xml:space="preserve">§ 19</w:t>
        </w:r>
      </w:hyperlink>
      <w:r>
        <w:rPr/>
        <w:t xml:space="preserve"> větě první se slova „odpočinek mezi dvěma směnami“ nahrazují slovy „denní odpočinek“.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13.</w:t>
      </w:r>
      <w:r>
        <w:rPr/>
        <w:t xml:space="preserve">	</w:t>
      </w:r>
      <w:r>
        <w:rPr/>
        <w:t xml:space="preserve">V </w:t>
      </w:r>
      <w:hyperlink r:id="rId21" w:history="1">
        <w:r>
          <w:rPr>
            <w:color w:val="darkblue"/>
            <w:u w:val="single"/>
          </w:rPr>
          <w:t xml:space="preserve">§ 21</w:t>
        </w:r>
      </w:hyperlink>
      <w:r>
        <w:rPr/>
        <w:t xml:space="preserve"> odst. 1 se slova „zaměstnance zajišťujícího“ nahrazují slovy „zaměstnanci zajišťujícímu“.</w:t>
      </w:r>
    </w:p>
    <w:p>
      <w:pPr>
        <w:ind w:left="560" w:right="0" w:hanging="560"/>
        <w:tabs>
          <w:tab w:val="right" w:leader="none" w:pos="500"/>
          <w:tab w:val="left" w:leader="none" w:pos="560"/>
        </w:tabs>
      </w:pPr>
      <w:r>
        <w:rPr/>
        <w:t xml:space="preserve">	</w:t>
      </w:r>
      <w:r>
        <w:rPr>
          <w:b/>
          <w:bCs/>
        </w:rPr>
        <w:t xml:space="preserve">14.</w:t>
      </w:r>
      <w:r>
        <w:rPr/>
        <w:t xml:space="preserve">	</w:t>
      </w:r>
      <w:r>
        <w:rPr/>
        <w:t xml:space="preserve">V </w:t>
      </w:r>
      <w:hyperlink r:id="rId22" w:history="1">
        <w:r>
          <w:rPr>
            <w:color w:val="darkblue"/>
            <w:u w:val="single"/>
          </w:rPr>
          <w:t xml:space="preserve">§ 23</w:t>
        </w:r>
      </w:hyperlink>
      <w:r>
        <w:rPr/>
        <w:t xml:space="preserve"> odst. 1 se slovo „člena“ nahrazuje slovem „členu“.</w:t>
      </w:r>
    </w:p>
    <w:p>
      <w:pPr>
        <w:pStyle w:val="Heading1"/>
      </w:pPr>
      <w:r>
        <w:rPr>
          <w:b/>
          <w:bCs/>
          <w:caps/>
        </w:rPr>
        <w:t xml:space="preserve">Část druhá</w:t>
      </w:r>
      <w:r>
        <w:rPr>
          <w:rStyle w:val="hidden"/>
        </w:rPr>
        <w:t xml:space="preserve"> -</w:t>
      </w:r>
      <w:br/>
      <w:r>
        <w:rPr/>
        <w:t xml:space="preserve">Změna nařízení vlády o odchylné úpravě pracovní doby a doby odpočinku členů jednotky hasičského záchranného sboru podniku</w:t>
      </w:r>
    </w:p>
    <w:p>
      <w:pPr>
        <w:pStyle w:val="Heading2"/>
      </w:pPr>
      <w:r>
        <w:rPr>
          <w:b/>
          <w:bCs/>
        </w:rPr>
        <w:t xml:space="preserve">Čl. II</w:t>
      </w:r>
    </w:p>
    <w:p>
      <w:pPr>
        <w:ind w:left="0" w:right="0"/>
      </w:pPr>
      <w:r>
        <w:rPr/>
        <w:t xml:space="preserve">V </w:t>
      </w:r>
      <w:hyperlink r:id="rId26" w:history="1">
        <w:r>
          <w:rPr>
            <w:color w:val="darkblue"/>
            <w:u w:val="single"/>
          </w:rPr>
          <w:t xml:space="preserve">§ 3</w:t>
        </w:r>
      </w:hyperlink>
      <w:r>
        <w:rPr/>
        <w:t xml:space="preserve"> nařízení vlády č. </w:t>
      </w:r>
      <w:hyperlink r:id="rId8" w:history="1">
        <w:r>
          <w:rPr>
            <w:color w:val="darkblue"/>
            <w:u w:val="single"/>
          </w:rPr>
          <w:t xml:space="preserve">182/2007 Sb.</w:t>
        </w:r>
      </w:hyperlink>
      <w:r>
        <w:rPr/>
        <w:t xml:space="preserve">, o odchylné úpravě pracovní doby a doby odpočinku členů jednotky hasičského záchranného sboru podniku, se slova „odpočinek mezi koncem jedné směny a začátkem následující směny“ nahrazují slovy „denní odpočinek“.</w:t>
      </w:r>
    </w:p>
    <w:p>
      <w:pPr>
        <w:pStyle w:val="Heading1"/>
      </w:pPr>
      <w:r>
        <w:rPr>
          <w:b/>
          <w:bCs/>
          <w:caps/>
        </w:rPr>
        <w:t xml:space="preserve">Část třetí</w:t>
      </w:r>
      <w:r>
        <w:rPr>
          <w:rStyle w:val="hidden"/>
        </w:rPr>
        <w:t xml:space="preserve"> -</w:t>
      </w:r>
      <w:br/>
      <w:r>
        <w:rPr>
          <w:caps/>
        </w:rPr>
        <w:t xml:space="preserve">Účinnost</w:t>
      </w:r>
    </w:p>
    <w:p>
      <w:pPr>
        <w:pStyle w:val="Heading2"/>
      </w:pPr>
      <w:r>
        <w:rPr>
          <w:b/>
          <w:bCs/>
        </w:rPr>
        <w:t xml:space="preserve">Čl. III</w:t>
      </w:r>
    </w:p>
    <w:p>
      <w:pPr>
        <w:ind w:left="0" w:right="0"/>
      </w:pPr>
      <w:r>
        <w:rPr/>
        <w:t xml:space="preserve">Toto nařízení nabývá účinnosti dnem 1. července 2024.</w:t>
      </w:r>
    </w:p>
    <w:p>
      <w:pPr>
        <w:spacing w:after="0"/>
      </w:pPr>
      <w:pPr>
        <w:rPr/>
      </w:pPr>
    </w:p>
    <w:p>
      <w:pPr>
        <w:jc w:val="center"/>
        <w:ind w:left="0" w:right="0"/>
        <w:spacing w:after="0"/>
      </w:pPr>
      <w:r>
        <w:rPr/>
        <w:t xml:space="preserve">Předseda vlády:</w:t>
      </w:r>
    </w:p>
    <w:p>
      <w:pPr>
        <w:jc w:val="center"/>
        <w:ind w:left="0" w:right="0"/>
        <w:spacing w:after="0"/>
      </w:pPr>
      <w:r>
        <w:rPr/>
        <w:t xml:space="preserve">prof. PhDr. </w:t>
      </w:r>
      <w:r>
        <w:rPr>
          <w:b/>
          <w:bCs/>
        </w:rPr>
        <w:t xml:space="preserve">Fiala</w:t>
      </w:r>
      <w:r>
        <w:rPr/>
        <w:t xml:space="preserve">, Ph.D., LL.M., v. r.</w:t>
      </w:r>
    </w:p>
    <w:p>
      <w:pPr>
        <w:spacing w:after="0"/>
      </w:pPr>
      <w:pPr>
        <w:rPr/>
      </w:pPr>
    </w:p>
    <w:p>
      <w:pPr>
        <w:jc w:val="center"/>
        <w:ind w:left="0" w:right="0"/>
        <w:spacing w:after="0"/>
      </w:pPr>
      <w:r>
        <w:rPr/>
        <w:t xml:space="preserve">Místopředseda vlády a ministr práce a sociálních věcí:</w:t>
      </w:r>
    </w:p>
    <w:p>
      <w:pPr>
        <w:jc w:val="center"/>
        <w:ind w:left="0" w:right="0"/>
        <w:spacing w:after="0"/>
      </w:pPr>
      <w:r>
        <w:rPr/>
        <w:t xml:space="preserve">Ing. </w:t>
      </w:r>
      <w:r>
        <w:rPr>
          <w:b/>
          <w:bCs/>
        </w:rPr>
        <w:t xml:space="preserve">Jurečka</w:t>
      </w:r>
      <w:r>
        <w:rPr/>
        <w:t xml:space="preserve"> v. r.</w:t>
      </w:r>
    </w:p>
    <w:sectPr>
      <w:headerReference w:type="default" r:id="rId27"/>
      <w:footerReference w:type="default" r:id="rId2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enter"/>
    </w:pPr>
    <w:r>
      <w:rPr>
        <w:rStyle w:val="bold"/>
      </w:rPr>
      <w:t xml:space="preserve">- </w:t>
    </w:r>
    <w:r>
      <w:fldChar w:fldCharType="begin"/>
    </w:r>
    <w:r>
      <w:rPr>
        <w:rStyle w:val="bold"/>
      </w:rPr>
      <w:instrText xml:space="preserve">PAGE</w:instrText>
    </w:r>
    <w:r>
      <w:fldChar w:fldCharType="separate"/>
    </w:r>
    <w:r>
      <w:fldChar w:fldCharType="end"/>
    </w:r>
    <w:r>
      <w:rPr>
        <w:rStyle w:val="bold"/>
      </w:rPr>
      <w:t xml:space="preserve"> / </w:t>
    </w:r>
    <w:r>
      <w:fldChar w:fldCharType="begin"/>
    </w:r>
    <w:r>
      <w:rPr>
        <w:rStyle w:val="bold"/>
      </w:rPr>
      <w:instrText xml:space="preserve">NUMPAGES</w:instrText>
    </w:r>
    <w:r>
      <w:fldChar w:fldCharType="separate"/>
    </w:r>
    <w:r>
      <w:fldChar w:fldCharType="end"/>
    </w:r>
    <w:r>
      <w:rPr>
        <w:rStyle w:val="bold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500" w:type="dxa"/>
      <w:gridCol w:w="500" w:type="dxa"/>
    </w:tblGrid>
    <w:tblPr>
      <w:tblW w:w="5000" w:type="pct"/>
    </w:tblPr>
    <w:tr>
      <w:trPr/>
      <w:tc>
        <w:tcPr>
          <w:tcW w:w="3500" w:type="dxa"/>
        </w:tcPr>
        <w:p>
          <w:pPr/>
          <w:r>
            <w:rPr>
              <w:rStyle w:val="bold"/>
            </w:rPr>
            <w:t xml:space="preserve">202/2024 Sb.</w:t>
          </w:r>
          <w:r>
            <w:rPr/>
            <w:t xml:space="preserve"> - původní znění</w:t>
          </w:r>
        </w:p>
      </w:tc>
      <w:tc>
        <w:tcPr>
          <w:tcW w:w="500" w:type="dxa"/>
        </w:tcPr>
        <w:p>
          <w:pPr>
            <w:pStyle w:val="right"/>
          </w:pPr>
          <w:hyperlink r:id="rId1" w:history="1">
            <w:r>
              <w:rPr>
                <w:rStyle w:val="bold"/>
              </w:rPr>
              <w:t xml:space="preserve">esipa.cz</w:t>
            </w:r>
          </w:hyperlink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cs-cz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  <w:lang w:val="cs-cz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ld"/>
    <w:rPr>
      <w:b/>
      <w:bCs/>
    </w:rPr>
  </w:style>
  <w:style w:type="character">
    <w:name w:val="hidden"/>
    <w:rPr>
      <w:color w:val="#FFFFFF"/>
      <w:sz w:val="2"/>
      <w:szCs w:val="2"/>
    </w:rPr>
  </w:style>
  <w:style w:type="paragraph" w:customStyle="1" w:styleId="center">
    <w:name w:val="center"/>
    <w:basedOn w:val="Normal"/>
    <w:pPr>
      <w:jc w:val="center"/>
    </w:pPr>
  </w:style>
  <w:style w:type="paragraph" w:customStyle="1" w:styleId="right">
    <w:name w:val="right"/>
    <w:basedOn w:val="Normal"/>
    <w:pPr>
      <w:jc w:val="right"/>
    </w:pPr>
  </w:style>
  <w:style w:type="paragraph" w:styleId="Heading1">
    <w:link w:val="Heading1Char"/>
    <w:name w:val="heading 1"/>
    <w:basedOn w:val="Normal"/>
    <w:pPr>
      <w:jc w:val="center"/>
      <w:spacing w:before="700" w:line="192" w:lineRule="auto"/>
    </w:pPr>
    <w:rPr>
      <w:sz w:val="36"/>
      <w:szCs w:val="36"/>
    </w:rPr>
  </w:style>
  <w:style w:type="paragraph" w:styleId="Heading2">
    <w:link w:val="Heading2Char"/>
    <w:name w:val="heading 2"/>
    <w:basedOn w:val="Normal"/>
    <w:pPr>
      <w:jc w:val="center"/>
      <w:spacing w:before="700" w:line="192" w:lineRule="auto"/>
    </w:pPr>
    <w:rPr>
      <w:sz w:val="36"/>
      <w:szCs w:val="36"/>
    </w:rPr>
  </w:style>
  <w:style w:type="paragraph" w:styleId="Heading3">
    <w:link w:val="Heading3Char"/>
    <w:name w:val="heading 3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4">
    <w:link w:val="Heading4Char"/>
    <w:name w:val="heading 4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5">
    <w:link w:val="Heading5Char"/>
    <w:name w:val="heading 5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6">
    <w:link w:val="Heading6Char"/>
    <w:name w:val="heading 6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7">
    <w:link w:val="Heading7Char"/>
    <w:name w:val="heading 7"/>
    <w:basedOn w:val="Normal"/>
    <w:pPr>
      <w:jc w:val="center"/>
      <w:spacing w:before="700" w:line="192" w:lineRule="auto"/>
    </w:pPr>
    <w:rPr>
      <w:sz w:val="33.599999999999994"/>
      <w:szCs w:val="33.59999999999999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ipa.cz/sbirka/sbsrv.dll/sb?DR=SB&amp;CP=2006s589" TargetMode="External"/><Relationship Id="rId8" Type="http://schemas.openxmlformats.org/officeDocument/2006/relationships/hyperlink" Target="https://esipa.cz/sbirka/sbsrv.dll/sb?DR=SB&amp;CP=2007s182" TargetMode="External"/><Relationship Id="rId9" Type="http://schemas.openxmlformats.org/officeDocument/2006/relationships/hyperlink" Target="https://esipa.cz/sbirka/sbsrv.dll/sb?DR=AZ&amp;CP=2006s262-2023s413_20240701#P100" TargetMode="External"/><Relationship Id="rId10" Type="http://schemas.openxmlformats.org/officeDocument/2006/relationships/hyperlink" Target="https://esipa.cz/sbirka/sbsrv.dll/sb?DR=SB&amp;CP=2006s262" TargetMode="External"/><Relationship Id="rId11" Type="http://schemas.openxmlformats.org/officeDocument/2006/relationships/hyperlink" Target="https://esipa.cz/sbirka/sbsrv.dll/sb?DR=SB&amp;CP=2007s362" TargetMode="External"/><Relationship Id="rId12" Type="http://schemas.openxmlformats.org/officeDocument/2006/relationships/hyperlink" Target="https://esipa.cz/sbirka/sbsrv.dll/sb?DR=SB&amp;CP=2008s353" TargetMode="External"/><Relationship Id="rId13" Type="http://schemas.openxmlformats.org/officeDocument/2006/relationships/hyperlink" Target="https://esipa.cz/sbirka/sbsrv.dll/sb?DR=SB&amp;CP=2016s337" TargetMode="External"/><Relationship Id="rId14" Type="http://schemas.openxmlformats.org/officeDocument/2006/relationships/hyperlink" Target="https://esipa.cz/sbirka/sbsrv.dll/sb?DR=SB&amp;CP=2021s342" TargetMode="External"/><Relationship Id="rId15" Type="http://schemas.openxmlformats.org/officeDocument/2006/relationships/hyperlink" Target="https://esipa.cz/sbirka/sbsrv.dll/sb?DR=AZ&amp;CP=2006s589-2021s342#P3" TargetMode="External"/><Relationship Id="rId16" Type="http://schemas.openxmlformats.org/officeDocument/2006/relationships/hyperlink" Target="https://esipa.cz/sbirka/sbsrv.dll/sb?DR=AZ&amp;CP=2006s589-2021s342#P7" TargetMode="External"/><Relationship Id="rId17" Type="http://schemas.openxmlformats.org/officeDocument/2006/relationships/hyperlink" Target="https://esipa.cz/sbirka/sbsrv.dll/sb?DR=AZ&amp;CP=2006s589-2021s342#P11" TargetMode="External"/><Relationship Id="rId18" Type="http://schemas.openxmlformats.org/officeDocument/2006/relationships/hyperlink" Target="https://esipa.cz/sbirka/sbsrv.dll/sb?DR=AZ&amp;CP=2006s589-2021s342#P14" TargetMode="External"/><Relationship Id="rId19" Type="http://schemas.openxmlformats.org/officeDocument/2006/relationships/hyperlink" Target="https://esipa.cz/sbirka/sbsrv.dll/sb?DR=AZ&amp;CP=2006s589-2021s342#P15B" TargetMode="External"/><Relationship Id="rId20" Type="http://schemas.openxmlformats.org/officeDocument/2006/relationships/hyperlink" Target="https://esipa.cz/sbirka/sbsrv.dll/sb?DR=AZ&amp;CP=2006s589-2021s342#P17" TargetMode="External"/><Relationship Id="rId21" Type="http://schemas.openxmlformats.org/officeDocument/2006/relationships/hyperlink" Target="https://esipa.cz/sbirka/sbsrv.dll/sb?DR=AZ&amp;CP=2006s589-2021s342#P21" TargetMode="External"/><Relationship Id="rId22" Type="http://schemas.openxmlformats.org/officeDocument/2006/relationships/hyperlink" Target="https://esipa.cz/sbirka/sbsrv.dll/sb?DR=AZ&amp;CP=2006s589-2021s342#P23" TargetMode="External"/><Relationship Id="rId23" Type="http://schemas.openxmlformats.org/officeDocument/2006/relationships/hyperlink" Target="https://esipa.cz/sbirka/sbsrv.dll/sb?DR=AZ&amp;CP=2006s589-2021s342#P9A" TargetMode="External"/><Relationship Id="rId24" Type="http://schemas.openxmlformats.org/officeDocument/2006/relationships/hyperlink" Target="https://esipa.cz/sbirka/sbsrv.dll/sb?DR=AZ&amp;CP=2006s262-2023s413_20240701#P111" TargetMode="External"/><Relationship Id="rId25" Type="http://schemas.openxmlformats.org/officeDocument/2006/relationships/hyperlink" Target="https://esipa.cz/sbirka/sbsrv.dll/sb?DR=AZ&amp;CP=2006s589-2021s342#P19" TargetMode="External"/><Relationship Id="rId26" Type="http://schemas.openxmlformats.org/officeDocument/2006/relationships/hyperlink" Target="https://esipa.cz/sbirka/sbsrv.dll/sb?DR=SB&amp;CP=2007s182#P003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esip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ESIPA s.r.o.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ESIPA s.r.o.</dc:creator>
  <dc:title>202/2024 Sb. - původní znění</dc:title>
  <dc:description>Nařízení vlády, kterým se mění nařízení vlády č. 589/2006 Sb., kterým se stanoví odchylná úprava pracovní doby a doby odpočinku zaměstnanců v dopravě, ve znění pozdějších předpisů, a nařízení vlády č. 182/2007 Sb., o odchylné úpravě pracovní doby a doby odpočinku členů jednotky hasičského záchranného sboru podniku</dc:description>
  <dc:subject/>
  <cp:keywords/>
  <cp:category/>
  <cp:lastModifiedBy/>
  <dcterms:created xsi:type="dcterms:W3CDTF">2024-07-01T00:00:00+02:00</dcterms:created>
  <dcterms:modified xsi:type="dcterms:W3CDTF">2024-07-01T11:48:44+02:00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