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společným povolením, kterým se stavba umisťuje a povoluje (dále jen „společné povolení“),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 a zásobníky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technické požadavky na stavby a obecné technické požadavky zabezpečující bezbariérové užívání staveb, stanovené prováděcími právními předpisy.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ind w:left="0" w:right="0"/>
      </w:pPr>
      <w:r>
        <w:rPr>
          <w:b/>
          <w:bCs/>
        </w:rPr>
        <w:t xml:space="preserve">(8)</w:t>
      </w:r>
      <w:r>
        <w:rPr/>
        <w:t xml:space="preserve">  Souborem staveb se rozumí vzájemně související stavby, jimiž se v rámci jednoho stavebního záměru uskutečňuje výstavba na souvislém území nebo za společným účelem.</w:t>
      </w:r>
    </w:p>
    <w:p>
      <w:pPr>
        <w:ind w:left="0" w:right="0"/>
      </w:pPr>
      <w:r>
        <w:rPr>
          <w:b/>
          <w:bCs/>
        </w:rPr>
        <w:t xml:space="preserve">(9)</w:t>
      </w:r>
      <w:r>
        <w:rPr/>
        <w:t xml:space="preserve">  Stavbou hlavní souboru staveb se rozumí stavba, která určuje účel výstavby souboru staveb. Vedlejší stavbou v souboru staveb se rozumí stavba, která se stavbou hlavní svým účelem užívání nebo umístěním souvisí a která zabezpečuje uživatelnost stavby hlavní nebo doplňuje účel užívání stavby hlavní.</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nebo na kterém se stavba odstraňuje;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 nebo tohoto zákona.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t xml:space="preserve">Pro obsah stanoviska se použije § 149 odst. 2 správního řádu obdobně.</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nebo závazné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závazném stanovisku podmínky, jsou příslušné kontrolovat jejich dodržování; stavební úřad poskytne součinnost potřebnou ke kontrole těchto podmínek.</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ind w:left="0" w:right="0"/>
      </w:pPr>
      <w:r>
        <w:rPr>
          <w:b/>
          <w:bCs/>
        </w:rPr>
        <w:t xml:space="preserve">(9)</w:t>
      </w:r>
      <w:r>
        <w:rPr/>
        <w:t xml:space="preserve">  Nezákonné závazné stanovisko dotčeného orgánu, vydané pro účely řízení podle tohoto zákona, lze zrušit nebo změnit správním orgánem nadřízeným dotčenému orgánu pouze v rámci odvolacího řízení proti rozhodnutí, které bylo závazným stanoviskem podmíněno, postupem podle § 149 odst. 4 správního řádu. Na postup nadřízeného správního orgánu se přiměřeně použijí ustanovení o přezkumném řízení podle § 94 a násl. správního řádu, včetně lhůt podle § 96, s tím, že lhůta jednoho roku se počítá ode dne vydání závazného stanoviska dotčeného orgánu.</w:t>
      </w:r>
    </w:p>
    <w:p>
      <w:pPr>
        <w:ind w:left="0" w:right="0"/>
      </w:pPr>
      <w:r>
        <w:rPr>
          <w:b/>
          <w:bCs/>
        </w:rPr>
        <w:t xml:space="preserve">(10)</w:t>
      </w:r>
      <w:r>
        <w:rPr/>
        <w:t xml:space="preserve">  Nezákonné závazné stanovisko nadřízeného správního orgánu lze zrušit nebo změnit v přezkumném řízení, k němuž je příslušný nadřízený správní orgán správního orgánu, který vydal závazné stanovisko. Na postup nadřízeného správního orgánu se přiměřeně použijí ustanovení o přezkumném řízení podle § 94 a násl. správního řádu, včetně lhůt podle § 96, s tím, že lhůta jednoho roku se počítá ode dne vydání závazného stanoviska správního orgánu nadřízeného dotčenému orgánu.</w:t>
      </w:r>
    </w:p>
    <w:p>
      <w:pPr>
        <w:ind w:left="0" w:right="0"/>
      </w:pPr>
      <w:r>
        <w:rPr>
          <w:b/>
          <w:bCs/>
        </w:rPr>
        <w:t xml:space="preserve">(11)</w:t>
      </w:r>
      <w:r>
        <w:rPr/>
        <w:t xml:space="preserve">  Zrušení nebo změna závazného stanoviska správního orgánu nadřízeného dotčenému orgánu v případě, že rozhodnutí, které bylo podmíněno závazným stanoviskem dotčeného orgánu, o jehož zrušení nebo změně nadřízený správní orgán rozhodl, a které současně založilo jeho adresátům právo podle tohoto zákona a již nabylo právní moci, není důvodem obnovy řízení.</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jako orgán územního plánování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závazné stanovisko podle § 96b, není-li příslušný 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 24, vykonává přenesenou působnost podle odstavce 1 písm.  a), d), f), g)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Obecní úřad, který je stavebním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a provádí jiná opatření podle části třetí hlavy III dílů 4 a 5,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rozhodnutí, provádí jiná opatření a vykonává další činnosti podle části čtvrté,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závazné stanovisko podle § 96b u záměrů nacházejících se ve správních obvodech několika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ind w:left="0" w:right="0"/>
      </w:pPr>
      <w:r>
        <w:rPr>
          <w:b/>
          <w:bCs/>
        </w:rPr>
        <w:t xml:space="preserve">(4)</w:t>
      </w:r>
      <w:r>
        <w:rPr/>
        <w:t xml:space="preserve">  Krajské úřady vykonávají státní dozor ve věcech územního plánování a stavebního řádu.</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b/>
          <w:bCs/>
        </w:rPr>
        <w:t xml:space="preserve">(1)</w:t>
      </w:r>
      <w:r>
        <w:rPr/>
        <w:t xml:space="preserve"> Pořizuje-li územní plán pro území hlavního města Prahy Magistrát hlavního města Prahy</w:t>
      </w:r>
      <w:r>
        <w:rPr>
          <w:vertAlign w:val="superscript"/>
        </w:rPr>
        <w:t xml:space="preserve">7</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ind w:left="0" w:right="0"/>
      </w:pPr>
      <w:r>
        <w:rPr>
          <w:b/>
          <w:bCs/>
        </w:rPr>
        <w:t xml:space="preserve">(2)</w:t>
      </w:r>
      <w:r>
        <w:rPr/>
        <w:t xml:space="preserve">  Zastupitelstvo hlavního města Prahy může v odůvodněných případech rozhodnout o souběžném pořízení územního plánu nebo jeho změny a aktualizace zásad územního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zásad územního rozvoje je podmínkou pro vydání územního plánu nebo jeho změny, která aktualizaci zásad územního rozvoje vyvolala.</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může zřídit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může zřídit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Kraj může po projednání s ministerstvem nařízením odejmout působnost stavebního úřadu obecnímu úřadu uvedenému v odstavci 1 písm.  e), pokud nebude splňovat podmínky pro řádný výkon této působnosti. Zároveň určí, který stavební úřad bude vykonávat působnost ve správním obvodu zaniklého stavebního úřadu.</w:t>
      </w:r>
    </w:p>
    <w:p>
      <w:pPr>
        <w:ind w:left="0" w:right="0"/>
      </w:pPr>
      <w:r>
        <w:rPr>
          <w:b/>
          <w:bCs/>
        </w:rPr>
        <w:t xml:space="preserve">(3)</w:t>
      </w:r>
      <w:r>
        <w:rPr/>
        <w:t xml:space="preserve">  Působnost podle tohoto zákona vykonávají stavební úřady uvedené v odstavci 1 písm.  b) až e) jako působnost přenesenou.</w:t>
      </w:r>
    </w:p>
    <w:p>
      <w:pPr>
        <w:ind w:left="0" w:right="0"/>
      </w:pPr>
      <w:r>
        <w:rPr>
          <w:b/>
          <w:bCs/>
        </w:rPr>
        <w:t xml:space="preserve">(4)</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(5)</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(6)</w:t>
      </w:r>
      <w:r>
        <w:rPr/>
        <w:t xml:space="preserve">  K vedení řízení podle tohoto zákona, které je navazujícím řízením podle zákona o posuzování vlivů na životní prostředí, je v prvním stupni příslušný obecní úřad obce s rozšířenou působností. Obecní úřad obce s rozšířenou působností vykonává rovněž pravomoc podle části čtvrté hlavy I dílu 1 a podle § 122, 123, 124 a 134.</w:t>
      </w:r>
    </w:p>
    <w:p>
      <w:pPr>
        <w:ind w:left="0" w:right="0"/>
      </w:pPr>
      <w:r>
        <w:rPr>
          <w:b/>
          <w:bCs/>
        </w:rPr>
        <w:t xml:space="preserve">(7)</w:t>
      </w:r>
      <w:r>
        <w:rPr/>
        <w:t xml:space="preserve">  Správní obvody obecných stavebních úřadů stanoví prováděcí právní předpis.</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 96b.</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a u staveb v areálu jaderného zařízení</w:t>
      </w:r>
      <w:r>
        <w:rPr>
          <w:vertAlign w:val="superscript"/>
        </w:rPr>
        <w:t xml:space="preserve">10</w:t>
      </w:r>
      <w:r>
        <w:rPr/>
        <w:t xml:space="preserve">), u staveb ropovodů a produktovodů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w:t>
      </w:r>
    </w:p>
    <w:p>
      <w:pPr>
        <w:ind w:left="0" w:right="0"/>
      </w:pPr>
      <w:r>
        <w:rPr>
          <w:b/>
          <w:bCs/>
        </w:rPr>
        <w:t xml:space="preserve">(5)</w:t>
      </w:r>
      <w:r>
        <w:rPr/>
        <w:t xml:space="preserve">  V pochybnostech, zda se v konkrétním případě jedná o stavbu podle odstavce  2 nebo 3, nebo o stavbu v působnosti obecného stavebního úřadu, platí stanovisko příslušného jiného stavebního úřadu.</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 a veřejných prostranství,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 a na využitelnost navazujícího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především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pro kvalitní bydlení a pro rozvoj rekreace a cestovního ruchu,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předmět ochrany a celistvost evropsky významné lokality nebo ptačí oblasti.</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20a</w:t>
      </w:r>
    </w:p>
    <w:p>
      <w:pPr>
        <w:ind w:left="0" w:right="0"/>
      </w:pPr>
      <w:r>
        <w:rPr/>
        <w:t xml:space="preserve">Územně plánovací dokumentace, její aktualizace nebo změna a úplné znění územně plánovací dokumentace po vydání poslední aktualizace nebo změny se vyhotovuje rovněž v elektronické verzi ve strojově čitelném formátu</w:t>
      </w:r>
      <w:r>
        <w:rPr>
          <w:vertAlign w:val="superscript"/>
        </w:rPr>
        <w:t xml:space="preserve">68</w:t>
      </w:r>
      <w:r>
        <w:rPr/>
        <w:t xml:space="preserve">).</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Stanoviska, námitky a připomínky se uplatňují písemně.</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23a</w:t>
      </w:r>
      <w:r>
        <w:rPr>
          <w:rStyle w:val="hidden"/>
        </w:rPr>
        <w:t xml:space="preserve"> -</w:t>
      </w:r>
      <w:br/>
      <w:r>
        <w:rPr/>
        <w:t xml:space="preserve">Oprávněný investor</w:t>
      </w:r>
    </w:p>
    <w:p>
      <w:pPr>
        <w:ind w:left="0" w:right="0"/>
      </w:pPr>
      <w:r>
        <w:rPr>
          <w:b/>
          <w:bCs/>
        </w:rPr>
        <w:t xml:space="preserve">(1)</w:t>
      </w:r>
      <w:r>
        <w:rPr/>
        <w:t xml:space="preserve">  Vlastník, správce nebo provozovatel veřejné dopravní nebo veřejné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správního orgánu podle věty první informován tímto správním orgánem.</w:t>
      </w:r>
    </w:p>
    <w:p>
      <w:pPr>
        <w:ind w:left="0" w:right="0"/>
      </w:pPr>
      <w:r>
        <w:rPr>
          <w:b/>
          <w:bCs/>
        </w:rPr>
        <w:t xml:space="preserve">(2)</w:t>
      </w:r>
      <w:r>
        <w:rPr/>
        <w:t xml:space="preserve">  Záznam v seznamu oprávněných investorů je účinný 5 let ode dne jeho zveřejnění. Žádost podle odstavce  1 lze podávat opakovaně. Změní-li se údaje poskytované podle odstavce  1, je oprávněný investor povinen o této změně neprodleně vyrozumět místně příslušný krajský úřad, který seznam oprávněných investorů upraví.</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ministerstvem se postup podle odstavců 2 až 4 a § 28 a 29 nepoužije.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8"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nejpozději do 4 let pořídí jejich úplnou aktualizaci.</w:t>
      </w:r>
    </w:p>
    <w:p>
      <w:pPr>
        <w:ind w:left="0" w:right="0"/>
      </w:pPr>
      <w:r>
        <w:rPr>
          <w:b/>
          <w:bCs/>
        </w:rPr>
        <w:t xml:space="preserve">(2)</w:t>
      </w:r>
      <w:r>
        <w:rPr/>
        <w:t xml:space="preserve">  Nejpozději do 42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V zadání územní studie může pořizovatel stanovit, že ten, kdo hodlá změnu v území realizovat, může zajistit zpracování územní studie na své náklady.</w:t>
      </w:r>
    </w:p>
    <w:p>
      <w:pPr>
        <w:ind w:left="0" w:right="0"/>
      </w:pPr>
      <w:r>
        <w:rPr>
          <w:b/>
          <w:bCs/>
        </w:rPr>
        <w:t xml:space="preserve">(5)</w:t>
      </w:r>
      <w:r>
        <w:rPr/>
        <w:t xml:space="preserve">  Pořizovatel územní studie podá poté, kdy schválil možnost jejího využití podle § 25, návrh na vložení dat o této studii do evidence územně plánovací činnosti.</w:t>
      </w:r>
    </w:p>
    <w:p>
      <w:pPr>
        <w:ind w:left="0" w:right="0"/>
      </w:pPr>
      <w:r>
        <w:rPr>
          <w:b/>
          <w:bCs/>
        </w:rPr>
        <w:t xml:space="preserve">(6)</w:t>
      </w:r>
      <w:r>
        <w:rPr/>
        <w:t xml:space="preserve">  Pořizovatel nejpozději do 8 let od posledního vložení dat o územní studii do evidence územně plánovací činnosti prověří aktuálnost jejího řešení a v případě možnosti dalšího využití územní studie zajistí o této skutečnosti vložení dat do 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případě, že její obsah je v rozporu s právními předpisy.</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 dnem následujícím po dni zveřejnění sdělení podle odstavce  3.</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schematicky 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K návrhu politiky územního rozvoje ministerstvo zajistí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60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a Ministerstvem životního prostředí zašle návrh politiky územního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odst. 1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ind w:left="0" w:right="0"/>
      </w:pPr>
      <w:r>
        <w:rPr>
          <w:b/>
          <w:bCs/>
        </w:rPr>
        <w:t xml:space="preserve">(6)</w:t>
      </w:r>
      <w:r>
        <w:rPr/>
        <w:t xml:space="preserve">  Aktualizace politiky územního rozvoje se projednává a schvaluje v rozsahu měněných částí. Po jejím schválení ministerstvo zajistí vyhotovení úplného znění politiky územního rozvoje po její poslední aktualizaci.</w:t>
      </w:r>
    </w:p>
    <w:p>
      <w:pPr>
        <w:ind w:left="0" w:right="0"/>
      </w:pPr>
      <w:r>
        <w:rPr>
          <w:b/>
          <w:bCs/>
        </w:rPr>
        <w:t xml:space="preserve">(7)</w:t>
      </w:r>
      <w:r>
        <w:rPr/>
        <w:t xml:space="preserve">  Aktualizaci politiky územního rozvoje a úplné znění politiky územního rozvoje po její aktualizaci ministerstvo zveřejní způsobem umožňujícím dálkový přístup.</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a Ministerstvem životního prostředí zašle návrh zásad územního rozvoje a vyhodnocení vlivů na udržitelný rozvoj území sousedním státům, jejichž území může být uplatňováním zásad územního rozvoje významně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předmět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 Pokud Ministerstvo životního prostředí neuplatnilo stanovisko k návrhu koncepce podle § 37 odst. 6, krajský úřad zohlední také vyjádření dotčených orgánů, případná vyjádření sousedních států, připomínky a výsledky konzultací podle § 37 odst. 4 k vyhodnocení vlivů na udržitelný rozvoj území.</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újezdní úřady dotčených vojenských újezdů, obce v řešeném území a obce sousedící s tímto územím (dále jen „dotčené obce“) a sousední kraje, a to nejméně 30 dnů předem.</w:t>
      </w:r>
    </w:p>
    <w:p>
      <w:pPr>
        <w:ind w:left="0" w:right="0"/>
      </w:pPr>
      <w:r>
        <w:rPr>
          <w:b/>
          <w:bCs/>
        </w:rPr>
        <w:t xml:space="preserve">(2)</w:t>
      </w:r>
      <w:r>
        <w:rPr/>
        <w:t xml:space="preserve">  Dotčené obce,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6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se schválenou politikou územního rozvoje. Do té doby nelze rozhodovat a postupovat podle částí zásad územního rozvoje, které jsou v rozporu se schválenou politikou územního rozvoje.</w:t>
      </w:r>
    </w:p>
    <w:p>
      <w:pPr>
        <w:ind w:left="0" w:right="0"/>
      </w:pPr>
      <w:r>
        <w:rPr>
          <w:b/>
          <w:bCs/>
        </w:rPr>
        <w:t xml:space="preserve">(5)</w:t>
      </w:r>
      <w:r>
        <w:rPr/>
        <w:t xml:space="preserve"> Zásady územního rozvoje nelze změnit rozhodnutím podle </w:t>
      </w:r>
      <w:hyperlink r:id="rId9"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odst. 1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úplného znění zásad územního rozvoje po vydání poslední aktualizace a toto vyhotovení po nabytí účinnosti aktualizace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 38 až 41 a § 42c; to neplatí při aktualizaci nevyžadující zpracování variant řešení, při které se postupuje obdobně podle § 42a až 42c. K návrhu aktualizace zásad územního rozvoje krajský úřad zajistí vyhodnocení vlivů na udržitelný rozvoj území, pokud se zpracovává. Dojde-li ke zrušení zásad územního rozvoje nebo jejich části,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uvedených v § 42a odst. 2 písm. f) navrhovatelem. Pokud je pořízení aktualizace zásad územního rozvoje vyvoláno schválením politiky územního rozvoje nebo její aktualizace, na žádost kraje uhradí takto vyvolané náklady uvedené v § 42a odst. 2 písm. f) ten, v jehož prospěch nebo na jehož návrh byl záměr vymezen,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ind w:left="0" w:right="0"/>
      </w:pPr>
      <w:r>
        <w:rPr>
          <w:b/>
          <w:bCs/>
        </w:rPr>
        <w:t xml:space="preserve">(9)</w:t>
      </w:r>
      <w:r>
        <w:rPr/>
        <w:t xml:space="preserve">  Aktualizace zásad územního rozvoje včetně zkráceného postupu pořízení aktualizace se zpracovává, projednává a vydává v rozsahu měněných částí.</w:t>
      </w:r>
    </w:p>
    <w:p>
      <w:pPr>
        <w:pStyle w:val="Heading5"/>
      </w:pPr>
      <w:r>
        <w:rPr>
          <w:b/>
          <w:bCs/>
        </w:rPr>
        <w:t xml:space="preserve">Zkrácený postup pořizování aktualizace zásad územního rozvoje</w:t>
      </w:r>
    </w:p>
    <w:p>
      <w:pPr>
        <w:pStyle w:val="Heading6"/>
      </w:pPr>
      <w:r>
        <w:rPr>
          <w:b/>
          <w:bCs/>
        </w:rPr>
        <w:t xml:space="preserve">§ 42a</w:t>
      </w:r>
    </w:p>
    <w:p>
      <w:pPr>
        <w:ind w:left="0" w:right="0"/>
      </w:pPr>
      <w:r>
        <w:rPr>
          <w:b/>
          <w:bCs/>
        </w:rPr>
        <w:t xml:space="preserve">(1)</w:t>
      </w:r>
      <w:r>
        <w:rPr/>
        <w:t xml:space="preserve">  Zkrácený postup pořizování aktualizace zásad územního rozvoje se použije při pořizování aktualizace nevyžadující zpracování variant řešení. Zkrácený postup navazuje na zprávu o uplatňování zásad územního rozvoje v uplynulém období, nebo na rozhodnutí zastupitelstva kraje o pořízení aktualizace zásad územního rozvoje a o jejím obsahu, v druhém případě se zpráva o uplatňování nepořizuje.</w:t>
      </w:r>
    </w:p>
    <w:p>
      <w:pPr>
        <w:ind w:left="0" w:right="0"/>
      </w:pPr>
      <w:r>
        <w:rPr>
          <w:b/>
          <w:bCs/>
        </w:rPr>
        <w:t xml:space="preserve">(2)</w:t>
      </w:r>
      <w:r>
        <w:rPr/>
        <w:t xml:space="preserve">  Zastupitelstvo kraje rozhoduje o pořízení aktualizace zásad územního rozvoje a jejím obsahu z vlastního podnětu nebo na návrh. Návrh na pořízení aktualizace zásad územního rozvoje mohou podat ministerstva, jiné ústřední orgány státní správy, obce přímo dotčené navrhovanou aktualizací, sousední kraje a oprávněný investor.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aktualizace zásad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aktualizace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aktualizace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aktualizace zásad územního rozvoje, ve kterém uvede, zda je možné vyloučit významný vliv na evropsky významnou lokalitu nebo ptačí oblast</w:t>
      </w:r>
      <w:r>
        <w:rPr>
          <w:vertAlign w:val="superscript"/>
        </w:rPr>
        <w:t xml:space="preserve">11</w:t>
      </w:r>
      <w:r>
        <w:rPr/>
        <w:t xml:space="preserve">) či nikoliv,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aktualizace zásad územního rozvoje, vyhodnocení vlivů na udržitelný rozvoj území, pokud se zpracovává, vyhotovení úplného znění zásad územního rozvoje po jejich aktualizaci, náklady podle § 45 odst. 2, náklady na zpracování změn regulačních plánů touto aktualizací vyvolaných a vyhotovení úplného znění regulačních plánů po jejich změně, popřípadě náklady podle § 71 odst. 7.</w:t>
      </w:r>
    </w:p>
    <w:p>
      <w:pPr>
        <w:ind w:left="0" w:right="0"/>
      </w:pPr>
      <w:r>
        <w:rPr>
          <w:b/>
          <w:bCs/>
        </w:rPr>
        <w:t xml:space="preserve">(3)</w:t>
      </w:r>
      <w:r>
        <w:rPr/>
        <w:t xml:space="preserve">  Je-li aktualizace zásad územního rozvoje pořizována z vlastního podnětu, zajistí stanoviska podle odstavce  2 písm. d) a e) krajský úřad, s výjimkou pořizování aktualizace na základě zprávy o uplatňování zásad územního rozvoje v uplynulém období; bez zohlednění stanovisek podle odstavce  2 písm. d) nebo e) nelze o pořízení aktualizace zásad územního rozvoje rozhodnout.</w:t>
      </w:r>
    </w:p>
    <w:p>
      <w:pPr>
        <w:ind w:left="0" w:right="0"/>
      </w:pPr>
      <w:r>
        <w:rPr>
          <w:b/>
          <w:bCs/>
        </w:rPr>
        <w:t xml:space="preserve">(4)</w:t>
      </w:r>
      <w:r>
        <w:rPr/>
        <w:t xml:space="preserve">  Návrh na pořízení aktualizace se podává u příslušného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návrh odmítne a sdělí tuto skutečnost navrhovateli a informuje o ní zastupitelstvo kraje. Splňuje-li návrh všechny stanovené náležitosti, krajský úřad jej se svým stanoviskem bezodkladně předloží k rozhodnutí zastupitelstvu kraje.</w:t>
      </w:r>
    </w:p>
    <w:p>
      <w:pPr>
        <w:ind w:left="0" w:right="0"/>
      </w:pPr>
      <w:r>
        <w:rPr>
          <w:b/>
          <w:bCs/>
        </w:rPr>
        <w:t xml:space="preserve">(5)</w:t>
      </w:r>
      <w:r>
        <w:rPr/>
        <w:t xml:space="preserve">  V případě, že ze stanovisek podle odstavce  2 písm. d) nebo e) vyplynula potřeba posouzení vlivů na životní prostředí, krajský úřad doplní návrh obsahu aktualizace o požadavek na posouzení vlivů na udržitelný rozvoj území. Pokud z těchto stanovisek vyplynul požadavek na zpracování variant řešení, nelze aktualizaci pořizovat zkráceným postupem; za variantu řešení se pro účely tohoto zákona nepovažuje současný stav.</w:t>
      </w:r>
    </w:p>
    <w:p>
      <w:pPr>
        <w:ind w:left="0" w:right="0"/>
      </w:pPr>
      <w:r>
        <w:rPr>
          <w:b/>
          <w:bCs/>
        </w:rPr>
        <w:t xml:space="preserve">(6)</w:t>
      </w:r>
      <w:r>
        <w:rPr/>
        <w:t xml:space="preserve">  Zastupitelstvo kraje může podmínit pořízení aktualizace zásad územního rozvoje na návrh úhradou nákladů uvedených v odstavci  2 písm. f) navrhovatelem.</w:t>
      </w:r>
    </w:p>
    <w:p>
      <w:pPr>
        <w:pStyle w:val="Heading6"/>
      </w:pPr>
      <w:r>
        <w:rPr>
          <w:b/>
          <w:bCs/>
        </w:rPr>
        <w:t xml:space="preserve">§ 42b</w:t>
      </w:r>
    </w:p>
    <w:p>
      <w:pPr>
        <w:ind w:left="0" w:right="0"/>
      </w:pPr>
      <w:r>
        <w:rPr>
          <w:b/>
          <w:bCs/>
        </w:rPr>
        <w:t xml:space="preserve">(1)</w:t>
      </w:r>
      <w:r>
        <w:rPr/>
        <w:t xml:space="preserve">  Na základě rozhodnutí zastupitelstva kraje o pořízení, nebo na základě zprávy o uplatňování zásad územního rozvoje v uplynulém období, ve kterých zastupitelstvo výslovně uvede, že aktualizace bude pořizována zkráceným způsobem, krajský úřad zajistí zpracování návrhu aktualizace a vyhodnocení vlivů na udržitelný rozvoj území, pokud se zpracovává. Návrh aktualizace zásad územního rozvoje a vyhodnocení vlivů na udržitelný rozvoj území krajský úřad doručí ministerstvu.</w:t>
      </w:r>
    </w:p>
    <w:p>
      <w:pPr>
        <w:ind w:left="0" w:right="0"/>
      </w:pPr>
      <w:r>
        <w:rPr>
          <w:b/>
          <w:bCs/>
        </w:rPr>
        <w:t xml:space="preserve">(2)</w:t>
      </w:r>
      <w:r>
        <w:rPr/>
        <w:t xml:space="preserve">  Návrh aktualizace zásad územního rozvoje, vyhodnocení vlivů na udržitelný rozvoj území, pokud se zpracovává, a oznámení o konání veřejného projednání krajský úřad doručí veřejnou vyhláškou. Dále se postupuje obdobně podle § 39 odst. 1 vět druhé a třetí.</w:t>
      </w:r>
    </w:p>
    <w:p>
      <w:pPr>
        <w:ind w:left="0" w:right="0"/>
      </w:pPr>
      <w:r>
        <w:rPr>
          <w:b/>
          <w:bCs/>
        </w:rPr>
        <w:t xml:space="preserve">(3)</w:t>
      </w:r>
      <w:r>
        <w:rPr/>
        <w:t xml:space="preserve">  Návrh aktualizace zásad územního rozvoje a vyhodnocení vlivů, pokud se zpracovává, krajský úřad projedná obdobně podle § 37 odst. 4 a podle § 37 odst. 5 s tím, že vyjádření k vyhodnocení vlivů na udržitelný rozvoj území mohou zde uvedené orgány uplatnit nejpozději do 15 dnů ode dne jednání, jinak se k nim nepřihlíží.</w:t>
      </w:r>
    </w:p>
    <w:p>
      <w:pPr>
        <w:ind w:left="0" w:right="0"/>
      </w:pPr>
      <w:r>
        <w:rPr>
          <w:b/>
          <w:bCs/>
        </w:rPr>
        <w:t xml:space="preserve">(4)</w:t>
      </w:r>
      <w:r>
        <w:rPr/>
        <w:t xml:space="preserve">  Dotčené orgány uplatní do 7 dnů ode dne veřejného projednání svá stanoviska k návrhu aktualizace a vyjádření k vyhodnocení vlivů, jinak se k nim nepřihlíží. Pro uplatňování námitek a připomínek se použije obdobně § 39 odst. 2 a 3.</w:t>
      </w:r>
    </w:p>
    <w:p>
      <w:pPr>
        <w:ind w:left="0" w:right="0"/>
      </w:pPr>
      <w:r>
        <w:rPr>
          <w:b/>
          <w:bCs/>
        </w:rPr>
        <w:t xml:space="preserve">(5)</w:t>
      </w:r>
      <w:r>
        <w:rPr/>
        <w:t xml:space="preserve">  Ministerstvo zašle krajskému úřadu stanovisko k návrhu aktualizace zásad územního rozvoje z hledisek zajištění koordinace využívání území, zejména s ohledem na širší územní vztahy a mezinárodní závazky, a souladu s politikou územního rozvoje. Pokud nezašle stanovisko do 30 dnů od obdržení návrhu aktualizace zásad územního rozvoje, stanovisek, připomínek a výsledků konzultací, je možné aktualizaci zásad územního rozvoje vydat i bez jeho stanoviska. V případě, že ministerstvo upozorní ve stanovisku krajský úřad na nedostatky z uvedených hledisek, lze v řízení o aktualizaci zásad územního rozvoje pokračovat až na základě potvrzení ministerstva o odstranění nedostatků.</w:t>
      </w:r>
    </w:p>
    <w:p>
      <w:pPr>
        <w:ind w:left="0" w:right="0"/>
      </w:pPr>
      <w:r>
        <w:rPr>
          <w:b/>
          <w:bCs/>
        </w:rPr>
        <w:t xml:space="preserve">(6)</w:t>
      </w:r>
      <w:r>
        <w:rPr/>
        <w:t xml:space="preserve">  Pokud ze stanovisek uplatněných podle § 42a odst. 2 písm. d) nebo e) vyplynula potřeba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konzultací uplatněné k návrhu aktualizace zásad územního rozvoje a vyjádření k vyhodnocení vlivů jako podklad pro vydání stanoviska k návrhu koncepce podle § 10g zákona o posuzování vlivů na životní prostředí, které není stanoviskem podle § 4 odst. 2. Ministerstvo životního prostředí uplatní stanovisko do 30 dnů od obdržení uvedených podkladů.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sousedních států, připomínky a výsledky konzultací k vyhodnocení vlivů na udržitelný rozvoj území.</w:t>
      </w:r>
    </w:p>
    <w:p>
      <w:pPr>
        <w:ind w:left="0" w:right="0"/>
      </w:pPr>
      <w:r>
        <w:rPr>
          <w:b/>
          <w:bCs/>
        </w:rPr>
        <w:t xml:space="preserve">(7)</w:t>
      </w:r>
      <w:r>
        <w:rPr/>
        <w:t xml:space="preserve">  Pokud z posouzení vlivu na evropsky významnou lokalitu nebo ptačí oblast vyplyne, že návrh aktualizace zásad územního rozvoje má významný negativní vliv na předmět ochrany nebo celistvost evropsky významné lokality nebo ptačí oblasti, postupuje se obdobně podle § 37 odst. 7.</w:t>
      </w:r>
    </w:p>
    <w:p>
      <w:pPr>
        <w:ind w:left="0" w:right="0"/>
      </w:pPr>
      <w:r>
        <w:rPr>
          <w:b/>
          <w:bCs/>
        </w:rPr>
        <w:t xml:space="preserve">(8)</w:t>
      </w:r>
      <w:r>
        <w:rPr/>
        <w:t xml:space="preserve">  Při pořizování a vydání aktualizace zásad územního rozvoje se dále postupuje obdobně podle § 39 odst. 4 až 6, § 40 a 41. Krajský úřad zajistí vyhotovení úplného znění zásad územního rozvoje po poslední aktualizaci a toto vyhotovení po nabytí účinnosti aktualizace opatří záznamem o účinnosti.</w:t>
      </w:r>
    </w:p>
    <w:p>
      <w:pPr>
        <w:pStyle w:val="Heading6"/>
      </w:pPr>
      <w:r>
        <w:rPr>
          <w:b/>
          <w:bCs/>
        </w:rPr>
        <w:t xml:space="preserve">§ 42c</w:t>
      </w:r>
      <w:r>
        <w:rPr>
          <w:rStyle w:val="hidden"/>
        </w:rPr>
        <w:t xml:space="preserve"> -</w:t>
      </w:r>
      <w:br/>
      <w:r>
        <w:rPr/>
        <w:t xml:space="preserve">Nabytí účinnosti aktualizace zásad územního rozvoje</w:t>
      </w:r>
    </w:p>
    <w:p>
      <w:pPr>
        <w:jc w:val="center"/>
        <w:ind w:left="0" w:right="0"/>
      </w:pPr>
      <w:r>
        <w:rPr/>
        <w:t xml:space="preserve">Aktualizaci zásad územního rozvoje a úplné znění zásad územního rozvoje po této aktualizaci kraj doručí veřejnou vyhláškou; dnem doručení aktualizace zásad územního rozvoje a úplného znění nabývá aktualizace účinnosti.</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plochy změn v krajině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Pro územní rezervy se použije § 36 odst. 1 obdobně.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5);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 do uvedené lhůty se nezapočítává doba, po kterou žadatel zajišťoval úpravu návrhu regulačního plánu podle výsledků projednání.</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zastupitelstva výslovně uvedena.</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nebo jeho změny projektantem, na vyhodnocení vlivů na udržitelný rozvoj území a na vyhotovení úplného znění územního plánu po jeho změně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uvedených v § 55a odst. 2 písm. f)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změny územního plánu a dalších nákladů uvedených v § 55a odst. 2 písm. f).</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 v tomto případě pořizovatel zohlední také stanoviska dotčených orgánů, připomínky, případná vyjádření sousedních států a výsledky konzultací podle odstavce  4 k vyhodnocení vlivů na udržitelný rozvoj území.</w:t>
      </w:r>
    </w:p>
    <w:p>
      <w:pPr>
        <w:ind w:left="0" w:right="0"/>
      </w:pPr>
      <w:r>
        <w:rPr>
          <w:b/>
          <w:bCs/>
        </w:rPr>
        <w:t xml:space="preserve">(6)</w:t>
      </w:r>
      <w:r>
        <w:rPr/>
        <w:t xml:space="preserve">  Pokud z posouzení vlivu na evropsky významnou lokalitu nebo ptačí oblast vyplyne, že územní plán má významný negativní vliv na předmět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 Námitky k prvkům náležejícím regulačnímu plánu mohou uplatnit i osoby uvedené v § 85 odst. 1 a 2.</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Část územního plánu, která v území znemožňuje realizaci záměru obsaženého v politice územního rozvoje nebo zásadách územního rozvoje, se při rozhodování nepoužije.</w:t>
      </w:r>
    </w:p>
    <w:p>
      <w:pPr>
        <w:ind w:left="0" w:right="0"/>
      </w:pPr>
      <w:r>
        <w:rPr>
          <w:b/>
          <w:bCs/>
        </w:rPr>
        <w:t xml:space="preserve">(6)</w:t>
      </w:r>
      <w:r>
        <w:rPr/>
        <w:t xml:space="preserve">  Obec je povinna bez zbytečného odkladu uvést do souladu územní plán s územně plánovací dokumentací vydanou krajem a schválenou politikou územního rozvoje. Do té doby nelze rozhodovat podle částí územního plánu, které jsou v rozporu s územně plánovací dokumentací vydanou krajem nebo s politikou územního rozvoje.</w:t>
      </w:r>
    </w:p>
    <w:p>
      <w:pPr>
        <w:ind w:left="0" w:right="0"/>
      </w:pPr>
      <w:r>
        <w:rPr>
          <w:b/>
          <w:bCs/>
        </w:rPr>
        <w:t xml:space="preserve">(7)</w:t>
      </w:r>
      <w:r>
        <w:rPr/>
        <w:t xml:space="preserve">  Územní plán nelze změnit rozhodnutím podle § 97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postupem podle § 55a a 55b,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až 6, zastupitelstvo obce bezodkladně rozhodne o pořízení územního plánu nebo jeho změny a o jejím obsahu. Zpráva o uplatňování územního plánu ani zadání změny územního plánu se v tomto případě nezpracovávají. Vyhodnocení vlivů změny územního plánu na udržitelný rozvoj území se při uvedení územního plánu do souladu s územně plánovací dokumentací kraje nezpracovává, v ostatních případech si pořizovatel k návrhu obsahu změny vyžádá stanoviska podle § 55a odst. 2 písm. d) a e); bez zohlednění těchto stanovisek nelze o pořízení změny územního plánu rozhodnout. V rozsahu této změny se dále postupuje obdobně podle § 43 až 45, § 50 odst. 2 až 8 a § 51 až 54; to neplatí při pořizování změny nevyžadující zpracování variant řešení, při které se postupuje obdobně podle § 55a odst. 5 a § 55b. Dojde-li ke zrušení územního plánu nebo jeho změny,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potřeby vymezení nových zastavitelných ploch.</w:t>
      </w:r>
    </w:p>
    <w:p>
      <w:pPr>
        <w:ind w:left="0" w:right="0"/>
      </w:pPr>
      <w:r>
        <w:rPr>
          <w:b/>
          <w:bCs/>
        </w:rPr>
        <w:t xml:space="preserve">(5)</w:t>
      </w:r>
      <w:r>
        <w:rPr/>
        <w:t xml:space="preserve">  Pořizovatel pro obec zajistí vyhotovení územního plánu zahrnujícího úplné znění po vydání jeho změny a toto vyhotovení po nabytí účinnosti změny opatří záznamem o účinnosti.</w:t>
      </w:r>
    </w:p>
    <w:p>
      <w:pPr>
        <w:ind w:left="0" w:right="0"/>
      </w:pPr>
      <w:r>
        <w:rPr>
          <w:b/>
          <w:bCs/>
        </w:rPr>
        <w:t xml:space="preserve">(6)</w:t>
      </w:r>
      <w:r>
        <w:rPr/>
        <w:t xml:space="preserve">  Změna územního plánu včetně zkráceného postupu pořizování změny se zpracovává, projednává a vydává v rozsahu měněných částí.</w:t>
      </w:r>
    </w:p>
    <w:p>
      <w:pPr>
        <w:ind w:left="0" w:right="0"/>
      </w:pPr>
      <w:r>
        <w:rPr>
          <w:b/>
          <w:bCs/>
        </w:rPr>
        <w:t xml:space="preserve">(7)</w:t>
      </w:r>
      <w:r>
        <w:rPr/>
        <w:t xml:space="preserve">  Obsahové náležitosti zprávy o uplatňování územního plánu a jeho změny stanoví prováděcí právní předpis.</w:t>
      </w:r>
    </w:p>
    <w:p>
      <w:pPr>
        <w:pStyle w:val="Heading5"/>
      </w:pPr>
      <w:r>
        <w:rPr>
          <w:b/>
          <w:bCs/>
        </w:rPr>
        <w:t xml:space="preserve">Zkrácený postup pořizování změny územního plánu</w:t>
      </w:r>
    </w:p>
    <w:p>
      <w:pPr>
        <w:pStyle w:val="Heading6"/>
      </w:pPr>
      <w:r>
        <w:rPr>
          <w:b/>
          <w:bCs/>
        </w:rPr>
        <w:t xml:space="preserve">§ 55a</w:t>
      </w:r>
    </w:p>
    <w:p>
      <w:pPr>
        <w:ind w:left="0" w:right="0"/>
      </w:pPr>
      <w:r>
        <w:rPr>
          <w:b/>
          <w:bCs/>
        </w:rPr>
        <w:t xml:space="preserve">(1)</w:t>
      </w:r>
      <w:r>
        <w:rPr/>
        <w:t xml:space="preserve">  Zkrácený postup pořizování změny územního plánu se použije při pořizování změny nevyžadující zpracování variant řešení. Zkrácený postup navazuje na zprávu o uplatňování územního plánu v uplynulém období, nebo na rozhodnutí zastupitelstva obce o pořízení změny územního plánu a o jejím obsahu; v druhém případě se zpráva o uplatňování ani zadání změny územního plánu nepořizují.</w:t>
      </w:r>
    </w:p>
    <w:p>
      <w:pPr>
        <w:ind w:left="0" w:right="0"/>
      </w:pPr>
      <w:r>
        <w:rPr>
          <w:b/>
          <w:bCs/>
        </w:rPr>
        <w:t xml:space="preserve">(2)</w:t>
      </w:r>
      <w:r>
        <w:rPr/>
        <w:t xml:space="preserve">  Zastupitelstvo obce rozhoduje o pořízení změny územního plánu a jejím obsahu z vlastního podnětu nebo na návrh. Návrh na pořízení změny územního plánu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územního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územního plánu,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změny územního plánu, ve kterém uvede, zda je možné vyloučit významný vliv na evropsky významnou lokalitu nebo ptačí oblast</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pPr>
        <w:ind w:left="0" w:right="0"/>
      </w:pPr>
      <w:r>
        <w:rPr>
          <w:b/>
          <w:bCs/>
        </w:rPr>
        <w:t xml:space="preserve">(3)</w:t>
      </w:r>
      <w:r>
        <w:rPr/>
        <w:t xml:space="preserve">  Je-li změna územního plánu pořizována z vlastního podnětu, zajistí stanoviska podle odstavce  2 písm. d) a e) pořizovatel, s výjimkou pořizování změny na základě zprávy o uplatňování územního plánu v uplynulém období; bez zohlednění stanovisek podle odstavce  2 písm. d) nebo e) nelze o pořízení změny územního plánu rozhodnout.</w:t>
      </w:r>
    </w:p>
    <w:p>
      <w:pPr>
        <w:ind w:left="0" w:right="0"/>
      </w:pPr>
      <w:r>
        <w:rPr>
          <w:b/>
          <w:bCs/>
        </w:rPr>
        <w:t xml:space="preserve">(4)</w:t>
      </w:r>
      <w:r>
        <w:rPr/>
        <w:t xml:space="preserve">  Návrh na pořízení změny územního plánu se podává u obce, pro jejíž území se změna územního plánu pořizuje. Při posouzení návrhu se postupuje obdobně podle § 46 odst. 2 a 3.</w:t>
      </w:r>
    </w:p>
    <w:p>
      <w:pPr>
        <w:ind w:left="0" w:right="0"/>
      </w:pPr>
      <w:r>
        <w:rPr>
          <w:b/>
          <w:bCs/>
        </w:rPr>
        <w:t xml:space="preserve">(5)</w:t>
      </w:r>
      <w:r>
        <w:rPr/>
        <w:t xml:space="preserve">  V případě, že ze stanovisek podle odstavce  2 písm. d) nebo e) vyplynula potřeba posouzení vlivů na životní prostředí, pořizovatel doplní návrh obsahu změny o požadavek na posouzení vlivů na udržitelný rozvoj území. Pokud z těchto stanovisek vyplynul požadavek na zpracování variant řešení, nelze změnu územního plánu pořizovat zkráceným postupem; za variantu řešení se pro účely tohoto zákona nepovažuje současný stav.</w:t>
      </w:r>
    </w:p>
    <w:p>
      <w:pPr>
        <w:ind w:left="0" w:right="0"/>
      </w:pPr>
      <w:r>
        <w:rPr>
          <w:b/>
          <w:bCs/>
        </w:rPr>
        <w:t xml:space="preserve">(6)</w:t>
      </w:r>
      <w:r>
        <w:rPr/>
        <w:t xml:space="preserve">  Zastupitelstvo obce může podmínit pořízení změny územního plánu úhradou nákladů uvedených v odstavci  2 písm. f) navrhovatelem.</w:t>
      </w:r>
    </w:p>
    <w:p>
      <w:pPr>
        <w:pStyle w:val="Heading6"/>
      </w:pPr>
      <w:r>
        <w:rPr>
          <w:b/>
          <w:bCs/>
        </w:rPr>
        <w:t xml:space="preserve">§ 55b</w:t>
      </w:r>
    </w:p>
    <w:p>
      <w:pPr>
        <w:ind w:left="0" w:right="0"/>
      </w:pPr>
      <w:r>
        <w:rPr>
          <w:b/>
          <w:bCs/>
        </w:rPr>
        <w:t xml:space="preserve">(1)</w:t>
      </w:r>
      <w:r>
        <w:rPr/>
        <w:t xml:space="preserve">  Na základě rozhodnutí zastupitelstva obce o pořízení změny územního plánu, nebo na základě zprávy o uplatňování územního plánu v uplynulém období, ve kterých zastupitelstvo výslovně uvede, že změna bude pořizována zkráceným způsobem, pořizovatel zajistí zpracování návrhu změny územního plánu a vyhodnocení vlivů na udržitelný rozvoj území, pokud se zpracovává. Návrh změny územního plánu a vyhodnocení vlivů na udržitelný rozvoj území, pokud se zpracovává, pořizovatel doručí krajskému úřadu a obci, pro kterou je změna pořizována, nejméně 30 dnů přede dnem veřejného projednání.</w:t>
      </w:r>
    </w:p>
    <w:p>
      <w:pPr>
        <w:ind w:left="0" w:right="0"/>
      </w:pPr>
      <w:r>
        <w:rPr>
          <w:b/>
          <w:bCs/>
        </w:rPr>
        <w:t xml:space="preserve">(2)</w:t>
      </w:r>
      <w:r>
        <w:rPr/>
        <w:t xml:space="preserve">  Pro veřejné projednání návrhu změny územního plánu se použije obdobně § 52 odst. 1 a 2. Nejpozději do 7 dnů ode dne veřejného projednání může každý uplatnit své připomínky a dotčené osoby podle § 52 odst. 2 námitky, ve kterých musí uvést odůvodnění, údaje podle katastru nemovitostí dokladující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připomínek se použije obdobně § 52 odst. 4.</w:t>
      </w:r>
    </w:p>
    <w:p>
      <w:pPr>
        <w:ind w:left="0" w:right="0"/>
      </w:pPr>
      <w:r>
        <w:rPr>
          <w:b/>
          <w:bCs/>
        </w:rPr>
        <w:t xml:space="preserve">(3)</w:t>
      </w:r>
      <w:r>
        <w:rPr/>
        <w:t xml:space="preserve">  Pokud je ve vyhodnocení vlivů návrhu změny územního plánu na životní prostředí zjištěn významný negativní vliv na území sousedního státu, postupuje se podle § 50 odst. 4.</w:t>
      </w:r>
    </w:p>
    <w:p>
      <w:pPr>
        <w:ind w:left="0" w:right="0"/>
      </w:pPr>
      <w:r>
        <w:rPr>
          <w:b/>
          <w:bCs/>
        </w:rPr>
        <w:t xml:space="preserve">(4)</w:t>
      </w:r>
      <w:r>
        <w:rPr/>
        <w:t xml:space="preserve">  Krajský úřad jako nadřízený orgán zašle pořizovateli stanovisko k návrhu změny územního plánu z hledisek zajištění koordinace využívání území s ohledem na širší územní vztahy, souladu s politikou územního rozvoje a s výjimkou změny územního plánu pro území hlavního města Prahy souladu s územně plánovací dokumentací vydanou krajem. Pokud neuplatní stanovisko do 30 dnů od obdržení návrhu změny územního plánu, stanovisek, připomínek a výsledků konzultací, je možné změnu územního plánu vydat i bez jeho stanoviska. V případě, že krajský úřad upozorní ve stanovisku pořizovatele na nedostatky z uvedených hledisek, lze v řízení o změně územního plánu pokračovat až na základě potvrzení krajského úřadu o odstranění nedostatků.</w:t>
      </w:r>
    </w:p>
    <w:p>
      <w:pPr>
        <w:ind w:left="0" w:right="0"/>
      </w:pPr>
      <w:r>
        <w:rPr>
          <w:b/>
          <w:bCs/>
        </w:rPr>
        <w:t xml:space="preserve">(5)</w:t>
      </w:r>
      <w:r>
        <w:rPr/>
        <w:t xml:space="preserve">  Pokud ze stanovisek uplatněných podle § 55a odst. 2 písm. d) nebo e) vyplynula potřeba zpracování vyhodnocení vlivů na životní prostředí, pořizovatel zašle krajskému úřadu jako příslušnému úřadu stanoviska, námitky, připomínky a výsledky konzultací uplatněné k návrhu změny územního plánu a vyjádření k vyhodnocení vlivů jako podklad pro vydání stanoviska k návrhu koncepce podle § 10g zákona o posuzování vlivů na životní prostředí, které není stanoviskem podle § 4 odst. 2. Krajský úřad uplatní stanovisko do 30 dnů od obdržení uvedených podkladů. Pokud krajský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 rozvoj území.</w:t>
      </w:r>
    </w:p>
    <w:p>
      <w:pPr>
        <w:ind w:left="0" w:right="0"/>
      </w:pPr>
      <w:r>
        <w:rPr>
          <w:b/>
          <w:bCs/>
        </w:rPr>
        <w:t xml:space="preserve">(6)</w:t>
      </w:r>
      <w:r>
        <w:rPr/>
        <w:t xml:space="preserve">  Pokud z posouzení vlivu na evropsky významnou lokalitu nebo ptačí oblast vyplyne, že návrh změny územního plánu má významný negativní vliv na předmět ochrany nebo celistvost evropsky významné lokality nebo ptačí oblasti, postupuje se obdobně podle § 50 odst. 6.</w:t>
      </w:r>
    </w:p>
    <w:p>
      <w:pPr>
        <w:ind w:left="0" w:right="0"/>
      </w:pPr>
      <w:r>
        <w:rPr>
          <w:b/>
          <w:bCs/>
        </w:rPr>
        <w:t xml:space="preserve">(7)</w:t>
      </w:r>
      <w:r>
        <w:rPr/>
        <w:t xml:space="preserve">  Při pořizování a vydání změny územního plánu se dále postupuje obdobně podle § 53, 54 a § 55 odst. 4 a 5.</w:t>
      </w:r>
    </w:p>
    <w:p>
      <w:pPr>
        <w:pStyle w:val="Heading6"/>
      </w:pPr>
      <w:r>
        <w:rPr>
          <w:b/>
          <w:bCs/>
        </w:rPr>
        <w:t xml:space="preserve">§ 55c</w:t>
      </w:r>
      <w:r>
        <w:rPr>
          <w:rStyle w:val="hidden"/>
        </w:rPr>
        <w:t xml:space="preserve"> -</w:t>
      </w:r>
      <w:br/>
      <w:r>
        <w:rPr/>
        <w:t xml:space="preserve">Nabytí účinnosti změny územního plánu</w:t>
      </w:r>
    </w:p>
    <w:p>
      <w:pPr>
        <w:jc w:val="center"/>
        <w:ind w:left="0" w:right="0"/>
      </w:pPr>
      <w:r>
        <w:rPr/>
        <w:t xml:space="preserve">Změnu územního plánu a úplné znění územního plánu po této změně obec doručí veřejnou vyhláškou; dnem doručení změny územního plánu a úplného znění nabývá změna účinnosti.</w:t>
      </w:r>
    </w:p>
    <w:p>
      <w:pPr>
        <w:pStyle w:val="Heading5"/>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5"/>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5"/>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 Pokud regulační plán vymezuje územní rezervu, použije se pro ni ustanovení § 36 odst. 1 obdobně.</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na mapové podklady a v případě změny regulačního plánu též náklady uvedené v § 72 odst. 2 písm. d)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úhradou nákladů uvedených v § 72 odst. 2 písm. d).</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Pokud návrh regulačního plánu obsahuje varianty řešení, předloží pořizovatel na základě vyhodnocení výsledků projednání a výsledku řešení rozporů zastupitelstvu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dotčených orgánů nebo výsledkem řešení rozporů.</w:t>
      </w:r>
    </w:p>
    <w:p>
      <w:pPr>
        <w:ind w:left="0" w:right="0"/>
      </w:pPr>
      <w:r>
        <w:rPr>
          <w:b/>
          <w:bCs/>
        </w:rPr>
        <w:t xml:space="preserve">(5)</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5,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9"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pokud není změna pořizována podle § 72 až 74, se postupuje přiměřeně podle ustanovení § 61 až 65 a obdobně podle ustanovení § 67 až 69. Při zrušení regulačního plánu se postupuje přiměřeně podle § 67 a 69, ustanovení o zadání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to neplatí při pořizování změny nevyžadující zpracování variant řešení, při které se postupuje obdobně podle § 73, při zrušení se postupuje podle odstavce  3. Dojde-li ke zrušení regulačního plánu nebo jeho změny, při pořizování se naváže na poslední úkon, který nebyl zrušením zpochybněn, pokud příslušné zastupitelstvo u regulačního plánu pořizovaného z podnětu nerozhodne, že regulační plán nebude pořizován.</w:t>
      </w:r>
    </w:p>
    <w:p>
      <w:pPr>
        <w:ind w:left="0" w:right="0"/>
      </w:pPr>
      <w:r>
        <w:rPr>
          <w:b/>
          <w:bCs/>
        </w:rPr>
        <w:t xml:space="preserve">(9)</w:t>
      </w:r>
      <w:r>
        <w:rPr/>
        <w:t xml:space="preserve">  Pořizovatel zajistí pro obec vyhotovení úplného znění regulačního plánu po jeho změně a toto vyhotovení po nabytí účinnosti změny opatří záznamem o účinnosti.</w:t>
      </w:r>
    </w:p>
    <w:p>
      <w:pPr>
        <w:pStyle w:val="Heading5"/>
      </w:pPr>
      <w:r>
        <w:rPr>
          <w:b/>
          <w:bCs/>
        </w:rPr>
        <w:t xml:space="preserve">Zkrácený postup pořizování změny regulačního plánu</w:t>
      </w:r>
    </w:p>
    <w:p>
      <w:pPr>
        <w:pStyle w:val="Heading6"/>
      </w:pPr>
      <w:r>
        <w:rPr>
          <w:b/>
          <w:bCs/>
        </w:rPr>
        <w:t xml:space="preserve">§ 72</w:t>
      </w:r>
    </w:p>
    <w:p>
      <w:pPr>
        <w:ind w:left="0" w:right="0"/>
      </w:pPr>
      <w:r>
        <w:rPr>
          <w:b/>
          <w:bCs/>
        </w:rPr>
        <w:t xml:space="preserve">(1)</w:t>
      </w:r>
      <w:r>
        <w:rPr/>
        <w:t xml:space="preserve">  Zkrácený postup pořizování změny regulačního plánu se použije při pořizování změny nevyžadující zpracování variant řešení. Zkrácený postup pořizování změny regulačního plánu se nepoužije při změně regulačního plánu, který nahradil územní rozhodnutí pro záměr podléhající posuzování vlivů na životní prostředí podle zákona o posuzování vlivů na životní prostředí.</w:t>
      </w:r>
    </w:p>
    <w:p>
      <w:pPr>
        <w:ind w:left="0" w:right="0"/>
      </w:pPr>
      <w:r>
        <w:rPr>
          <w:b/>
          <w:bCs/>
        </w:rPr>
        <w:t xml:space="preserve">(2)</w:t>
      </w:r>
      <w:r>
        <w:rPr/>
        <w:t xml:space="preserve">  Zastupitelstvo rozhodne o pořízení změny regulačního plánu a jejím obsahu z vlastního podnětu nebo na návrh, zadání změny regulačního plánu se v tomto případě nepořizuje. Návrh na pořízení změny regulačního plánu z podnětu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regulačního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regulačního plánu,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pPr>
        <w:ind w:left="0" w:right="0"/>
      </w:pPr>
      <w:r>
        <w:rPr>
          <w:b/>
          <w:bCs/>
        </w:rPr>
        <w:t xml:space="preserve">(3)</w:t>
      </w:r>
      <w:r>
        <w:rPr/>
        <w:t xml:space="preserve">  Návrh na pořízení změny regulačního plánu se podává u obce, pro jejíž území se změna regulačního plánu pořizuje, nebo u kraje, pokud byl regulační plán vydán zastupitelstvem kraje. Při posouzení návrhu postupuje pořizovatel obdobně podle § 46 odst. 2 a 3.</w:t>
      </w:r>
    </w:p>
    <w:p>
      <w:pPr>
        <w:ind w:left="0" w:right="0"/>
      </w:pPr>
      <w:r>
        <w:rPr>
          <w:b/>
          <w:bCs/>
        </w:rPr>
        <w:t xml:space="preserve">(4)</w:t>
      </w:r>
      <w:r>
        <w:rPr/>
        <w:t xml:space="preserve">  Zastupitelstvo může podmínit pořízení změny regulačního plánu úhradou nákladů uvedených v odstavci  2 písm. d) navrhovatelem.</w:t>
      </w:r>
    </w:p>
    <w:p>
      <w:pPr>
        <w:pStyle w:val="Heading6"/>
      </w:pPr>
      <w:r>
        <w:rPr>
          <w:b/>
          <w:bCs/>
        </w:rPr>
        <w:t xml:space="preserve">§ 73</w:t>
      </w:r>
    </w:p>
    <w:p>
      <w:pPr>
        <w:ind w:left="0" w:right="0"/>
      </w:pPr>
      <w:r>
        <w:rPr>
          <w:b/>
          <w:bCs/>
        </w:rPr>
        <w:t xml:space="preserve">(1)</w:t>
      </w:r>
      <w:r>
        <w:rPr/>
        <w:t xml:space="preserve">  Pořizovatel na základě rozhodnutí zastupitelstva o pořízení změny regulačního plánu a jejím obsahu, ve kterém zastupitelstvo výslovně uvede, že změna bude pořizována zkráceným způsobem, zajistí zpracování návrhu změny regulačního plánu a po jeho převzetí jej doručí obci, pro jejíž území je změna pořizována, nejméně 30 dnů přede dnem veřejného projednání.</w:t>
      </w:r>
    </w:p>
    <w:p>
      <w:pPr>
        <w:ind w:left="0" w:right="0"/>
      </w:pPr>
      <w:r>
        <w:rPr>
          <w:b/>
          <w:bCs/>
        </w:rPr>
        <w:t xml:space="preserve">(2)</w:t>
      </w:r>
      <w:r>
        <w:rPr/>
        <w:t xml:space="preserve">  Návrh změny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jejíž území je regulační plán pořizován, a dotčené orgány, a to nejméně 30 dnů předem.</w:t>
      </w:r>
    </w:p>
    <w:p>
      <w:pPr>
        <w:ind w:left="0" w:right="0"/>
      </w:pPr>
      <w:r>
        <w:rPr>
          <w:b/>
          <w:bCs/>
        </w:rPr>
        <w:t xml:space="preserve">(3)</w:t>
      </w:r>
      <w:r>
        <w:rPr/>
        <w:t xml:space="preserve">  Nejpozději do 7 dnů ode dne veřejného projednání může každý uplatnit připomínky a osoby uvedené v § 85 odst. 1 a 2 námitky, ve kterých musí uvést odůvodnění, údaje podle katastru nemovitostí dokládající dotčená práva a vymezit území dotčené námitkou. O této skutečnosti musí být dotčené osoby poučeny. Povinnost doložit údaje podle katastru nemovitostí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Při pořizování a vydání změny regulačního plánu se dále postupuje obdobně podle § 67 odst. 3 a 4, § 68, 69 a § 71 odst. 9.</w:t>
      </w:r>
    </w:p>
    <w:p>
      <w:pPr>
        <w:pStyle w:val="Heading6"/>
      </w:pPr>
      <w:r>
        <w:rPr>
          <w:b/>
          <w:bCs/>
        </w:rPr>
        <w:t xml:space="preserve">§ 74</w:t>
      </w:r>
    </w:p>
    <w:p>
      <w:pPr>
        <w:ind w:left="0" w:right="0"/>
      </w:pPr>
      <w:r>
        <w:rPr/>
        <w:t xml:space="preserve">Při pořizování a vydání změny regulačního plánu na žádost se postupuje podle § 72 a 73 za předpokladu, že návrh na pořízení podal ten, komu přísluší vykonávat práva z regulačního plánu vyplývající. Z vlastního podnětu příslušného zastupitelstva lze změnu regulačního plánu vydaného na žádost pořídit a vydat, jedná-li se o změnu z důvodů uvedených v § 71 odst. 4 a 5, a to jen v záležitostech týkajících se veřejně prospěšných staveb nebo veřejně prospěšných opatření; přitom se použije obdobně § 71 odst. 7.</w:t>
      </w:r>
    </w:p>
    <w:p>
      <w:pPr>
        <w:pStyle w:val="Heading6"/>
      </w:pPr>
      <w:r>
        <w:rPr>
          <w:b/>
          <w:bCs/>
        </w:rPr>
        <w:t xml:space="preserve">§ 75</w:t>
      </w:r>
      <w:r>
        <w:rPr>
          <w:rStyle w:val="hidden"/>
        </w:rPr>
        <w:t xml:space="preserve"> -</w:t>
      </w:r>
      <w:br/>
      <w:r>
        <w:rPr/>
        <w:t xml:space="preserve">Nabytí účinnosti změny regulačního plánu</w:t>
      </w:r>
    </w:p>
    <w:p>
      <w:pPr>
        <w:jc w:val="center"/>
        <w:ind w:left="0" w:right="0"/>
      </w:pPr>
      <w:r>
        <w:rPr/>
        <w:t xml:space="preserve">Změnu regulačního plánu a úplné znění regulačního plánu po této změně příslušná obec nebo kraj doručí veřejnou vyhláškou; dnem doručení změny regulačního plánu a úplného znění nabývá změna účinnosti.</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Územní rozhodnutí o umístění stavby se nevydává, pokud se vydává společné povolení.</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souhlas k umístění stavebního záměru podle § 184a.</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situace v měřítku katastrální mapy, popřípadě další vybraná část dokumentace,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 a dotčeným orgánům.</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v rámci stanovených podmínek se stavby umístí při povolení staveb.</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 body seismické monitorovací sítě,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nebo oplocení do výšky 2 m, které nehraničí s veřejně přístupnými pozemními komunikacemi nebo s veřejným prostranstvím</w:t>
      </w:r>
      <w:r>
        <w:rPr>
          <w:vertAlign w:val="superscript"/>
        </w:rPr>
        <w:t xml:space="preserve">1</w:t>
      </w:r>
      <w:r>
        <w:rPr/>
        <w:t xml:space="preserve">) a které se nacházejí v zastavěném území či v zastavitelné ploše,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úložiště radioaktivních odpadů obsahující výlučně přírodní radionuklidy nebo jaderné zařízení, nebo stavbu pro podnikatelskou činnost, je v souladu s územně plánovací dokumentací, je umisťována v odstupové vzdálenosti od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zastavěném stavebním pozemku rodinného domu nebo stavby pro rodinnou rekreaci v zastavěném území nebo v zastavitelné ploše umístěný v odstupové vzdálenosti nejméně 2 m od hranice pozemku, a jeho související technické zařízení,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69</w:t>
      </w:r>
      <w:r>
        <w:rPr/>
        <w:t xml:space="preserve">), pokud nedochází k překročení hranice stávajícího ochranného nebo bezpečnostního pásma,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prodejní stánky, konstrukce a zařízení pro slavnostní výzdobu a osvětlení budov, jejichž umístění nepřesáhne 30 po sobě jdoucích dnů.</w:t>
      </w:r>
    </w:p>
    <w:p>
      <w:pPr>
        <w:ind w:left="0" w:right="0"/>
      </w:pPr>
      <w:r>
        <w:rPr>
          <w:b/>
          <w:bCs/>
        </w:rPr>
        <w:t xml:space="preserve">(3)</w:t>
      </w:r>
      <w:r>
        <w:rPr/>
        <w:t xml:space="preserve">  Ustanovení odstavce  2 se nevztahuje na záměry, pro které je vyžadováno závazné stanovisko k posouzení vlivů provedení záměru na životní prostředí.</w:t>
      </w:r>
    </w:p>
    <w:p>
      <w:pPr>
        <w:ind w:left="0" w:right="0"/>
      </w:pPr>
      <w:r>
        <w:rPr>
          <w:b/>
          <w:bCs/>
        </w:rPr>
        <w:t xml:space="preserve">(4)</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(5)</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nebo způsobu využití pozemků,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nebo způsobu využití pozemků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není v rozporu s územně plánovací dokumentací,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pro které je vyžadováno závazné stanovisko k posouzení vlivů provedení záměru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je vyžadováno závazné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podle § 96b.</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(3)</w:t>
      </w:r>
      <w:r>
        <w:rPr/>
        <w:t xml:space="preserve">  zrušen zákonem č. </w:t>
      </w:r>
      <w:hyperlink r:id="rId10" w:history="1">
        <w:r>
          <w:rPr>
            <w:color w:val="darkblue"/>
            <w:u w:val="single"/>
          </w:rPr>
          <w:t xml:space="preserve">225/2017 Sb.</w:t>
        </w:r>
      </w:hyperlink>
      <w:r>
        <w:rPr/>
        <w:t xml:space="preserve"> (účinnost: 1. ledna 2018)</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nebo tohoto zákona, nevydává-li se koordinované závazné stanovisko podle § 4 odst.  7 nebo závazné stanovisko vydávané správním orgánem, který je příslušný vydat územní rozhodnutí, anebo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situační výkresy, dokumentaci objektů a dokladovou část; u souboru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část dokumentace nahrazena technickou dokumentací výrobce nebo dovozce, nebo jiným dokladem podle zvláštního právního předpisu</w:t>
      </w:r>
      <w:r>
        <w:rPr>
          <w:vertAlign w:val="superscript"/>
        </w:rPr>
        <w:t xml:space="preserve">39</w:t>
      </w:r>
      <w:r>
        <w:rPr/>
        <w:t xml:space="preserve">), z něhož je možné ověřit dodržení technických požadavků na stavby a technických požadavků zabezpečujících bezbariérové užívání stavby.</w:t>
      </w:r>
    </w:p>
    <w:p>
      <w:pPr>
        <w:ind w:left="0" w:right="0"/>
      </w:pPr>
      <w:r>
        <w:rPr>
          <w:b/>
          <w:bCs/>
        </w:rPr>
        <w:t xml:space="preserve">(3)</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(4)</w:t>
      </w:r>
      <w:r>
        <w:rPr/>
        <w:t xml:space="preserve">  Pokud žádost neobsahuje požadované náležitosti, stavební úřad vyzve žadatele k jejímu doplnění a řízení přeruší; usnesení o přerušení se oznamuje pouze žadateli. Dojde-li k zastavení řízení z důvodů neodstranění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neprojednává a řízení zastaví; usnesení o zastavení řízení se oznamuje pouze žadateli.</w:t>
      </w:r>
    </w:p>
    <w:p>
      <w:pPr>
        <w:ind w:left="0" w:right="0"/>
      </w:pPr>
      <w:r>
        <w:rPr>
          <w:b/>
          <w:bCs/>
        </w:rPr>
        <w:t xml:space="preserve">(5)</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(6)</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w:t>
      </w:r>
    </w:p>
    <w:p>
      <w:pPr>
        <w:ind w:left="0" w:right="0"/>
      </w:pPr>
      <w:r>
        <w:rPr>
          <w:b/>
          <w:bCs/>
        </w:rPr>
        <w:t xml:space="preserve">(2)</w:t>
      </w:r>
      <w:r>
        <w:rPr/>
        <w:t xml:space="preserve">  V případech záměrů, pro které je vyžadováno závazné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85 odst. 1 a 2 písm. a).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ve lhůtě do 60 dnů ode dne zahájení územního řízení; ve zvlášť složitých případech, zejména při postupu podle odstavce  2, stavební úřad rozhodne nejdéle ve lhůtě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může být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b/>
          <w:bCs/>
        </w:rPr>
        <w:t xml:space="preserve">(1)</w:t>
      </w:r>
      <w:r>
        <w:rPr/>
        <w:t xml:space="preserve">  V územním řízení stavební úřad posuzuje, zda je záměr žadatele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w:t>
      </w:r>
      <w:r>
        <w:rPr>
          <w:vertAlign w:val="superscript"/>
        </w:rPr>
        <w:t xml:space="preserve">4</w:t>
      </w:r>
      <w:r>
        <w:rPr/>
        <w:t xml:space="preserve">) nebo tohoto zákona, popřípadě s výsledkem řešení rozporů.</w:t>
      </w:r>
    </w:p>
    <w:p>
      <w:pPr>
        <w:ind w:left="0" w:right="0"/>
      </w:pPr>
      <w:r>
        <w:rPr>
          <w:b/>
          <w:bCs/>
        </w:rPr>
        <w:t xml:space="preserve">(2)</w:t>
      </w:r>
      <w:r>
        <w:rPr/>
        <w:t xml:space="preserve">  Stavební úřad posuzuje soulad s územně plánovací dokumentací a s cíli a úkoly územního plánování u stavebních záměrů, pro které se nevydává závazné stanovisko podle § 96b; stavební úřad ověří rovněž účinky budoucího užívání stavby, jde-li o stavby, které lze provést bez stavebního povolení nebo souhlasu s provedením ohlášeného stavebního záměru.</w:t>
      </w:r>
    </w:p>
    <w:p>
      <w:pPr>
        <w:pStyle w:val="Heading4"/>
      </w:pPr>
      <w:r>
        <w:rPr>
          <w:b/>
          <w:bCs/>
        </w:rPr>
        <w:t xml:space="preserve">§ 91</w:t>
      </w:r>
    </w:p>
    <w:p>
      <w:pPr>
        <w:jc w:val="center"/>
        <w:ind w:left="0" w:right="0"/>
      </w:pPr>
      <w:r>
        <w:rPr/>
        <w:t xml:space="preserve">zrušen zákonem č. </w:t>
      </w:r>
      <w:hyperlink r:id="rId11"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vymezí pozemky pro jeho realizaci, případně stanoví podmínky pro dělení nebo scelování pozemků,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dokumentace pro provádění stavby; tato dokumentace musí být zpracována vždy u stavebních záměrů podle § 103 odst. 1 písm. e) bodů 4 až 8.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odůvodněnou žádost oprávněného,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závazné stanovisko k posouzení vlivů provedení záměru na životní prostředí podle zákona o posuzování vlivů na životní prostředí.</w:t>
      </w:r>
    </w:p>
    <w:p>
      <w:pPr>
        <w:pStyle w:val="Heading4"/>
      </w:pPr>
      <w:r>
        <w:rPr>
          <w:b/>
          <w:bCs/>
        </w:rPr>
        <w:t xml:space="preserve">Územní řízení s posouzením vlivů na životní prostředí</w:t>
      </w:r>
    </w:p>
    <w:p>
      <w:pPr>
        <w:pStyle w:val="Heading5"/>
      </w:pPr>
      <w:r>
        <w:rPr>
          <w:b/>
          <w:bCs/>
        </w:rPr>
        <w:t xml:space="preserve">§ 94a</w:t>
      </w:r>
    </w:p>
    <w:p>
      <w:pPr>
        <w:ind w:left="0" w:right="0"/>
      </w:pPr>
      <w:r>
        <w:rPr>
          <w:b/>
          <w:bCs/>
        </w:rPr>
        <w:t xml:space="preserve">(1)</w:t>
      </w:r>
      <w:r>
        <w:rPr/>
        <w:t xml:space="preserve">  Příslušným k vedení územního řízení s posouzením vlivů na životní prostředí je obecný stavební úřad podle § 13 odst. 1 písm. c). Žádost o vydání územního rozhodnutí s posouzením vlivů na životní prostředí pro stavební záměr, který podléhá posuzování vlivů na životní prostředí podle zákona o posuzování vlivů na životní prostředí</w:t>
      </w:r>
      <w:r>
        <w:rPr>
          <w:vertAlign w:val="superscript"/>
        </w:rPr>
        <w:t xml:space="preserve">70</w:t>
      </w:r>
      <w:r>
        <w:rPr/>
        <w:t xml:space="preserve">), projedná stavební úřad v územním řízení s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závazné stanovisko je podkladem pro vydání územního rozhodnutí.</w:t>
      </w:r>
    </w:p>
    <w:p>
      <w:pPr>
        <w:ind w:left="0" w:right="0"/>
      </w:pPr>
      <w:r>
        <w:rPr>
          <w:b/>
          <w:bCs/>
        </w:rPr>
        <w:t xml:space="preserve">(2)</w:t>
      </w:r>
      <w:r>
        <w:rPr/>
        <w:t xml:space="preserve">  V územním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94b</w:t>
      </w:r>
    </w:p>
    <w:p>
      <w:pPr>
        <w:ind w:left="0" w:right="0"/>
      </w:pPr>
      <w:r>
        <w:rPr/>
        <w:t xml:space="preserve">Účastníky územního řízení s posouzením vlivů na životní prostředí jsou osoby uvedené v § 85.</w:t>
      </w:r>
    </w:p>
    <w:p>
      <w:pPr>
        <w:pStyle w:val="Heading5"/>
      </w:pPr>
      <w:r>
        <w:rPr>
          <w:b/>
          <w:bCs/>
        </w:rPr>
        <w:t xml:space="preserve">§ 94c</w:t>
      </w:r>
    </w:p>
    <w:p>
      <w:pPr>
        <w:ind w:left="0" w:right="0"/>
      </w:pPr>
      <w:r>
        <w:rPr>
          <w:b/>
          <w:bCs/>
        </w:rPr>
        <w:t xml:space="preserve">(1)</w:t>
      </w:r>
      <w:r>
        <w:rPr/>
        <w:t xml:space="preserve">  Žádost o vydání územního rozhodnutí obsahuje náležitosti a připojují se k ní přílohy podle § 86, včetně dokumentace pro vydání územního rozhodnutí a dokumentace vlivů záměru na životní prostředí podle § 10 odst. 3 a přílohy č. 4 k zákonu o posuzování vlivů na životní prostředí, jejíž součástí je posouzení vlivů na předmět ochrany a celistvost evropsky významné lokality nebo ptačí oblasti, bylo-li tak stanoveno v závěru zjišťovacího řízení; k žádosti o vydání územního rozhodnutí se připojuje také závěr zjišťovacího řízení, byl-li vydán.</w:t>
      </w:r>
    </w:p>
    <w:p>
      <w:pPr>
        <w:ind w:left="0" w:right="0"/>
      </w:pPr>
      <w:r>
        <w:rPr>
          <w:b/>
          <w:bCs/>
        </w:rPr>
        <w:t xml:space="preserve">(2)</w:t>
      </w:r>
      <w:r>
        <w:rPr/>
        <w:t xml:space="preserve">  Dokumentace pro vydání územního rozhodnutí se k žádosti o vydání rozhodnutí připojuje ve třech vyhotoveních. Žádost a dokumentace vlivů záměru na životní prostředí se připojuje také v elektronické podobě.</w:t>
      </w:r>
    </w:p>
    <w:p>
      <w:pPr>
        <w:ind w:left="0" w:right="0"/>
      </w:pPr>
      <w:r>
        <w:rPr>
          <w:b/>
          <w:bCs/>
        </w:rPr>
        <w:t xml:space="preserve">(3)</w:t>
      </w:r>
      <w:r>
        <w:rPr/>
        <w:t xml:space="preserve">  Obsahové náležitosti žádosti a jejích příloh včetně dokumentace stanoví prováděcí právní předpis.</w:t>
      </w:r>
    </w:p>
    <w:p>
      <w:pPr>
        <w:pStyle w:val="Heading5"/>
      </w:pPr>
      <w:r>
        <w:rPr>
          <w:b/>
          <w:bCs/>
        </w:rPr>
        <w:t xml:space="preserve">§ 94d</w:t>
      </w:r>
    </w:p>
    <w:p>
      <w:pPr>
        <w:ind w:left="0" w:right="0"/>
      </w:pPr>
      <w:r>
        <w:rPr>
          <w:b/>
          <w:bCs/>
        </w:rPr>
        <w:t xml:space="preserve">(1)</w:t>
      </w:r>
      <w:r>
        <w:rPr/>
        <w:t xml:space="preserve">  Stavební úřad v součinnosti s příslušným úřadem zkoumá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doplnění žádosti a řízení přeruší. Usnesení o přerušení řízení se oznamuje pouze žadateli a příslušnému úřadu. Ustanovení § 88 o přerušení řízení se použije obdobně. Dojde-li k zastavení řízení z důvodů neodstranění vad žádosti, usnesení o zastavení řízení se oznamuje pouze žadateli.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žadateli a příslušnému úřadu.</w:t>
      </w:r>
    </w:p>
    <w:p>
      <w:pPr>
        <w:pStyle w:val="Heading5"/>
      </w:pPr>
      <w:r>
        <w:rPr>
          <w:b/>
          <w:bCs/>
        </w:rPr>
        <w:t xml:space="preserve">§ 94e</w:t>
      </w:r>
    </w:p>
    <w:p>
      <w:pPr>
        <w:ind w:left="0" w:right="0"/>
      </w:pPr>
      <w:r>
        <w:rPr>
          <w:b/>
          <w:bCs/>
        </w:rPr>
        <w:t xml:space="preserve">(1)</w:t>
      </w:r>
      <w:r>
        <w:rPr/>
        <w:t xml:space="preserve">  Stavební úřad oznámí zahájení územního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w:t>
      </w:r>
    </w:p>
    <w:p>
      <w:pPr>
        <w:ind w:left="0" w:right="0"/>
      </w:pPr>
      <w:r>
        <w:rPr>
          <w:b/>
          <w:bCs/>
        </w:rPr>
        <w:t xml:space="preserve">(2)</w:t>
      </w:r>
      <w:r>
        <w:rPr/>
        <w:t xml:space="preserve">  Oznámení o zahájení územního řízení s posouzením vlivů na životní prostředí, stanovení lhůty podle odstavce  1 a o nařízení veřejného ústního jednání v řízení s velkým počtem účastníků se doručuje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konce veřejného ústního jednání. U záměrů nacházejících se na území několika obcí se pro doručování použije § 87 odst. 3 obdobně.</w:t>
      </w:r>
    </w:p>
    <w:p>
      <w:pPr>
        <w:ind w:left="0" w:right="0"/>
      </w:pPr>
      <w:r>
        <w:rPr>
          <w:b/>
          <w:bCs/>
        </w:rPr>
        <w:t xml:space="preserve">(3)</w:t>
      </w:r>
      <w:r>
        <w:rPr/>
        <w:t xml:space="preserve">  K identifikaci účastníků řízení podle § 85 odst. 2 písm. b) se § 87 odst. 3 použije obdobně.</w:t>
      </w:r>
    </w:p>
    <w:p>
      <w:pPr>
        <w:pStyle w:val="Heading5"/>
      </w:pPr>
      <w:r>
        <w:rPr>
          <w:b/>
          <w:bCs/>
        </w:rPr>
        <w:t xml:space="preserve">§ 94f</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posouzení vlivů na životní prostředí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územního rozhodnutí včetně závazného stanoviska podle odstavce  1 účastníci řízení uplatnit námitky, veřejnost připomínky a dotčené orgány dodatečná závazná stanoviska.</w:t>
      </w:r>
    </w:p>
    <w:p>
      <w:pPr>
        <w:pStyle w:val="Heading5"/>
      </w:pPr>
      <w:r>
        <w:rPr>
          <w:b/>
          <w:bCs/>
        </w:rPr>
        <w:t xml:space="preserve">§ 94g</w:t>
      </w:r>
    </w:p>
    <w:p>
      <w:pPr>
        <w:ind w:left="0" w:right="0"/>
      </w:pPr>
      <w:r>
        <w:rPr/>
        <w:t xml:space="preserve">Při uplatňování závazných stanovisek a námitek se v územním řízení s posouzením vlivů na životní prostředí postupuje podle § 89 obdobně.</w:t>
      </w:r>
    </w:p>
    <w:p>
      <w:pPr>
        <w:pStyle w:val="Heading5"/>
      </w:pPr>
      <w:r>
        <w:rPr>
          <w:b/>
          <w:bCs/>
        </w:rPr>
        <w:t xml:space="preserve">§ 94h</w:t>
      </w:r>
    </w:p>
    <w:p>
      <w:pPr>
        <w:ind w:left="0" w:right="0"/>
      </w:pPr>
      <w:r>
        <w:rPr/>
        <w:t xml:space="preserve">Stavební úřad posuzuje stavební záměr podle hledisek uvedených v § 90.</w:t>
      </w:r>
    </w:p>
    <w:p>
      <w:pPr>
        <w:pStyle w:val="Heading5"/>
      </w:pPr>
      <w:r>
        <w:rPr>
          <w:b/>
          <w:bCs/>
        </w:rPr>
        <w:t xml:space="preserve">§ 94i</w:t>
      </w:r>
    </w:p>
    <w:p>
      <w:pPr>
        <w:ind w:left="0" w:right="0"/>
      </w:pPr>
      <w:r>
        <w:rPr>
          <w:b/>
          <w:bCs/>
        </w:rPr>
        <w:t xml:space="preserve">(1)</w:t>
      </w:r>
      <w:r>
        <w:rPr/>
        <w:t xml:space="preserve">  Územní rozhodnutí se doručuje podle § 94e odst. 2. Ustanovení § 87 odst. 4 o lhůtách pro vydání rozhodnutí a § 92 pro obsah územního rozhodnutí 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územního rozhodnutí vyhodnoceny samostatně.</w:t>
      </w:r>
    </w:p>
    <w:p>
      <w:pPr>
        <w:ind w:left="0" w:right="0"/>
      </w:pPr>
      <w:r>
        <w:rPr>
          <w:b/>
          <w:bCs/>
        </w:rPr>
        <w:t xml:space="preserve">(2)</w:t>
      </w:r>
      <w:r>
        <w:rPr/>
        <w:t xml:space="preserve">  V případě, že byla z důvodu významně negativního vlivu stavebního záměru na předmět ochrany nebo celistvost evropsky významné lokality nebo ptačí oblasti uložena žadateli kompenzační opatření podle zákona o ochraně přírody a krajiny,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 kompenzačních opatření stanoví stavební úřad ve stavebním povolení.</w:t>
      </w:r>
    </w:p>
    <w:p>
      <w:pPr>
        <w:ind w:left="0" w:right="0"/>
      </w:pPr>
      <w:r>
        <w:rPr>
          <w:b/>
          <w:bCs/>
        </w:rPr>
        <w:t xml:space="preserve">(3)</w:t>
      </w:r>
      <w:r>
        <w:rPr/>
        <w:t xml:space="preserve">  Ustanovení § 93 o době platnosti územního rozhodnutí a § 94 o změně a zrušení územního rozhodnutí se použijí obdobně.</w:t>
      </w:r>
    </w:p>
    <w:p>
      <w:pPr>
        <w:pStyle w:val="Heading4"/>
      </w:pPr>
      <w:r>
        <w:rPr>
          <w:b/>
          <w:bCs/>
        </w:rPr>
        <w:t xml:space="preserve">Společné územní a stavební řízení</w:t>
      </w:r>
    </w:p>
    <w:p>
      <w:pPr>
        <w:pStyle w:val="Heading5"/>
      </w:pPr>
      <w:r>
        <w:rPr>
          <w:b/>
          <w:bCs/>
        </w:rPr>
        <w:t xml:space="preserve">§ 94j</w:t>
      </w:r>
    </w:p>
    <w:p>
      <w:pPr>
        <w:ind w:left="0" w:right="0"/>
      </w:pPr>
      <w:r>
        <w:rPr>
          <w:b/>
          <w:bCs/>
        </w:rPr>
        <w:t xml:space="preserve">(1)</w:t>
      </w:r>
      <w:r>
        <w:rPr/>
        <w:t xml:space="preserve">  U staveb v působnosti obecného stavebního úřadu, staveb vymezených v § 15 odst. 1 písm. b) až d) a staveb vymezených v § 16 odst. 2 písm. d) lze vydat společné povolení. Příslušným k vydání společného povolení je stavební úřad příslušný k povolení stavby podle § 13 odst. 1, § 15 odst. 1 písm. b) až d) nebo § 16 odst. 2 písm. d).</w:t>
      </w:r>
    </w:p>
    <w:p>
      <w:pPr>
        <w:ind w:left="0" w:right="0"/>
      </w:pPr>
      <w:r>
        <w:rPr>
          <w:b/>
          <w:bCs/>
        </w:rPr>
        <w:t xml:space="preserve">(2)</w:t>
      </w:r>
      <w:r>
        <w:rPr/>
        <w:t xml:space="preserve">  U souboru staveb se příslušnost k vydání společného povolení řídí příslušností k povolení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stanoviska.</w:t>
      </w:r>
    </w:p>
    <w:p>
      <w:pPr>
        <w:ind w:left="0" w:right="0"/>
      </w:pPr>
      <w:r>
        <w:rPr>
          <w:b/>
          <w:bCs/>
        </w:rPr>
        <w:t xml:space="preserve">(3)</w:t>
      </w:r>
      <w:r>
        <w:rPr/>
        <w:t xml:space="preserve">  Stavební úřad, který vydal společné povolení, je příslušný k provedení kontrolní prohlídky rozestavěné stavby, k povolení změny stavby před dokončením podle § 118, k vydání rozhodnutí o odstranění stavby podle § 129 odst. 1 písm. b), bude-li jím povolená stavba prováděna v rozporu s povolením, popřípadě ji dodatečně povolit.</w:t>
      </w:r>
    </w:p>
    <w:p>
      <w:pPr>
        <w:pStyle w:val="Heading5"/>
      </w:pPr>
      <w:r>
        <w:rPr>
          <w:b/>
          <w:bCs/>
        </w:rPr>
        <w:t xml:space="preserve">§ 94k</w:t>
      </w:r>
    </w:p>
    <w:p>
      <w:pPr>
        <w:ind w:left="0" w:right="0"/>
      </w:pPr>
      <w:r>
        <w:rPr/>
        <w:t xml:space="preserve">Účastníkem společného územního a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stavební záměr uskutečněn,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stavby, na které má být požadovaný stavební záměr uskutečněn, není-li sám stavebníkem, nebo ten, kdo má ke stavbě jiné věcné právo, není-li sám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pozemku, na kterém má být požadovaný stavební záměr uskutečněn, není-li sám stavebníkem, nebo ten, kdo má jiné věcné právo k tomuto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osoba, jejíž vlastnické právo nebo jiné věcné právo k sousedním stavbám anebo sousedním pozemkům nebo stavbám na nich může být společným povolením přímo dotčeno.</w:t>
      </w:r>
    </w:p>
    <w:p>
      <w:pPr>
        <w:pStyle w:val="Heading5"/>
      </w:pPr>
      <w:r>
        <w:rPr>
          <w:b/>
          <w:bCs/>
        </w:rPr>
        <w:t xml:space="preserve">§ 94l</w:t>
      </w:r>
    </w:p>
    <w:p>
      <w:pPr>
        <w:ind w:left="0" w:right="0"/>
      </w:pPr>
      <w:r>
        <w:rPr>
          <w:b/>
          <w:bCs/>
        </w:rPr>
        <w:t xml:space="preserve">(1)</w:t>
      </w:r>
      <w:r>
        <w:rPr/>
        <w:t xml:space="preserve">  Žádost o vydání společného povolení obsahuje kromě obecných náležitostí podle správního řádu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 nebo tohoto zákona, a jiné doklady vyžadované zvláštními právními předpisy,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a 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plánu kontrolních prohlídek stavby.</w:t>
      </w:r>
    </w:p>
    <w:p>
      <w:pPr>
        <w:ind w:left="0" w:right="0"/>
      </w:pPr>
      <w:r>
        <w:rPr>
          <w:b/>
          <w:bCs/>
        </w:rPr>
        <w:t xml:space="preserve">(3)</w:t>
      </w:r>
      <w:r>
        <w:rPr/>
        <w:t xml:space="preserve">  V případě řízení s velkým počtem účastníků se v žádosti o vydání společného povolení účastníci řízení podle § 94k písm. e) identifikují označením pozemků a staveb evidovaných v katastru nemovitostí dotčených vlivem stavebního záměru.</w:t>
      </w:r>
    </w:p>
    <w:p>
      <w:pPr>
        <w:ind w:left="0" w:right="0"/>
      </w:pPr>
      <w:r>
        <w:rPr>
          <w:b/>
          <w:bCs/>
        </w:rPr>
        <w:t xml:space="preserve">(4)</w:t>
      </w:r>
      <w:r>
        <w:rPr/>
        <w:t xml:space="preserve">  Dokumentace pro vydání společného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vede.</w:t>
      </w:r>
    </w:p>
    <w:p>
      <w:pPr>
        <w:ind w:left="0" w:right="0"/>
      </w:pPr>
      <w:r>
        <w:rPr>
          <w:b/>
          <w:bCs/>
        </w:rPr>
        <w:t xml:space="preserve">(5)</w:t>
      </w:r>
      <w:r>
        <w:rPr/>
        <w:t xml:space="preserve">  Pokud k žádosti o vydání společného povolení není připojena dokumentace pro vydání společného povolení nebo pokud není zpracována projektantem, stavební úřad takovou žádost neprojednává a řízení zastaví; usnesení o zastavení řízení se oznamuje pouze stavebníkovi.</w:t>
      </w:r>
    </w:p>
    <w:p>
      <w:pPr>
        <w:ind w:left="0" w:right="0"/>
      </w:pPr>
      <w:r>
        <w:rPr>
          <w:b/>
          <w:bCs/>
        </w:rPr>
        <w:t xml:space="preserve">(6)</w:t>
      </w:r>
      <w:r>
        <w:rPr/>
        <w:t xml:space="preserve">  Pokud žádost o vydání společného povolení neobsahuje požadované náležitosti, stavební úřad vyzve stavebníka k jejímu doplnění a řízení přeruší; usnesení o přerušení řízení se oznamuje pouze stavebníkovi.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(7)</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94m</w:t>
      </w:r>
    </w:p>
    <w:p>
      <w:pPr>
        <w:ind w:left="0" w:right="0"/>
      </w:pPr>
      <w:r>
        <w:rPr>
          <w:b/>
          <w:bCs/>
        </w:rPr>
        <w:t xml:space="preserve">(1)</w:t>
      </w:r>
      <w:r>
        <w:rPr/>
        <w:t xml:space="preserve">  Stavební úřad oznámí účastníkům řízení a dotčeným orgánům zahájení řízení nejméně 15 dnů před ústním jednáním, které spojí s ohledáním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společného územního a stavebního řízení a další úkony v řízení se doručují účastníkům řízení a dotčeným orgánům jednotlivě, nejde-li o řízení s velkým počtem účastníků. V případě řízení s velkým počtem účastníků stavební úřad doručuje oznámení o zahájení řízení a další úkony v řízení účastníkům řízení podle § 94k písm. a) až d) a dotčeným orgánům jednotlivě; účastníky podle § 27 odst. 1 správního řádu jsou vždy účastníci podle § 94k písm. a), c) a d).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ind w:left="0" w:right="0"/>
      </w:pPr>
      <w:r>
        <w:rPr>
          <w:b/>
          <w:bCs/>
        </w:rPr>
        <w:t xml:space="preserve">(3)</w:t>
      </w:r>
      <w:r>
        <w:rPr/>
        <w:t xml:space="preserve">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 113 odst. 1 a 2 se použije obdobně.</w:t>
      </w:r>
    </w:p>
    <w:p>
      <w:pPr>
        <w:pStyle w:val="Heading5"/>
      </w:pPr>
      <w:r>
        <w:rPr>
          <w:b/>
          <w:bCs/>
        </w:rPr>
        <w:t xml:space="preserve">§ 94n</w:t>
      </w:r>
    </w:p>
    <w:p>
      <w:pPr>
        <w:ind w:left="0" w:right="0"/>
      </w:pPr>
      <w:r>
        <w:rPr>
          <w:b/>
          <w:bCs/>
        </w:rPr>
        <w:t xml:space="preserve">(1)</w:t>
      </w:r>
      <w:r>
        <w:rPr/>
        <w:t xml:space="preserve">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pPr>
        <w:ind w:left="0" w:right="0"/>
      </w:pPr>
      <w:r>
        <w:rPr>
          <w:b/>
          <w:bCs/>
        </w:rPr>
        <w:t xml:space="preserve">(4)</w:t>
      </w:r>
      <w:r>
        <w:rPr/>
        <w:t xml:space="preserve">  Námitky stavební úřad posoudí na základě obecných požadavků na výstavbu, závazných stanovisek, popřípadě rozhodnutí dotčených orgánů nebo technických norem, pokud taková námitka nepřesahuje rozsah jeho působnosti. O námitce 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oznámení o zahájení řízení.</w:t>
      </w:r>
    </w:p>
    <w:p>
      <w:pPr>
        <w:pStyle w:val="Heading5"/>
      </w:pPr>
      <w:r>
        <w:rPr>
          <w:b/>
          <w:bCs/>
        </w:rPr>
        <w:t xml:space="preserve">§ 94o</w:t>
      </w:r>
    </w:p>
    <w:p>
      <w:pPr>
        <w:ind w:left="0" w:right="0"/>
      </w:pPr>
      <w:r>
        <w:rPr>
          <w:b/>
          <w:bCs/>
        </w:rPr>
        <w:t xml:space="preserve">(1)</w:t>
      </w:r>
      <w:r>
        <w:rPr/>
        <w:t xml:space="preserve">  Ve společném územním a stavebním řízení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94p</w:t>
      </w:r>
    </w:p>
    <w:p>
      <w:pPr>
        <w:ind w:left="0" w:right="0"/>
      </w:pPr>
      <w:r>
        <w:rPr>
          <w:b/>
          <w:bCs/>
        </w:rPr>
        <w:t xml:space="preserve">(1)</w:t>
      </w:r>
      <w:r>
        <w:rPr/>
        <w:t xml:space="preserve">  Stavební úřad ve společném povolení schvaluje stavební záměr,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w:t>
      </w:r>
    </w:p>
    <w:p>
      <w:pPr>
        <w:ind w:left="0" w:right="0"/>
      </w:pPr>
      <w:r>
        <w:rPr>
          <w:b/>
          <w:bCs/>
        </w:rPr>
        <w:t xml:space="preserve">(2)</w:t>
      </w:r>
      <w:r>
        <w:rPr/>
        <w:t xml:space="preserve">  Není-li stavební záměr v souladu s požadavky uvedenými v § 94o, stavební úřad žádost zamítne.</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řízení; ve zvlášť složitých případech stavební úřad rozhodne nejdéle ve lhůtě do 90 dnů.</w:t>
      </w:r>
    </w:p>
    <w:p>
      <w:pPr>
        <w:ind w:left="0" w:right="0"/>
      </w:pPr>
      <w:r>
        <w:rPr>
          <w:b/>
          <w:bCs/>
        </w:rPr>
        <w:t xml:space="preserve">(4)</w:t>
      </w:r>
      <w:r>
        <w:rPr/>
        <w:t xml:space="preserve">  Po dni nabytí právní moci společného povolení stavební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(5)</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žádosti se staví běh lhůty platnosti společného povolení.</w:t>
      </w:r>
    </w:p>
    <w:p>
      <w:pPr>
        <w:ind w:left="0" w:right="0"/>
      </w:pPr>
      <w:r>
        <w:rPr>
          <w:b/>
          <w:bCs/>
        </w:rPr>
        <w:t xml:space="preserve">(6)</w:t>
      </w:r>
      <w:r>
        <w:rPr/>
        <w:t xml:space="preserve">  Shledá-li ministerstvo, že společné povolení vydané stavebním úřadem uvedeným v § 15 odst. 1 písm. b) až d) nebo v § 16 odst. 2 písm. d) je v rozporu se závazným stanoviskem vydaným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(7)</w:t>
      </w:r>
      <w:r>
        <w:rPr/>
        <w:t xml:space="preserve">  Obsahové náležitosti společného povolení stanoví prováděcí právní předpis.</w:t>
      </w:r>
    </w:p>
    <w:p>
      <w:pPr>
        <w:pStyle w:val="Heading4"/>
      </w:pPr>
      <w:r>
        <w:rPr>
          <w:b/>
          <w:bCs/>
        </w:rPr>
        <w:t xml:space="preserve">Společné územní a stavební řízení s posouzením vlivů na životní prostředí</w:t>
      </w:r>
    </w:p>
    <w:p>
      <w:pPr>
        <w:pStyle w:val="Heading5"/>
      </w:pPr>
      <w:r>
        <w:rPr>
          <w:b/>
          <w:bCs/>
        </w:rPr>
        <w:t xml:space="preserve">§ 94q</w:t>
      </w:r>
    </w:p>
    <w:p>
      <w:pPr>
        <w:ind w:left="0" w:right="0"/>
      </w:pPr>
      <w:r>
        <w:rPr>
          <w:b/>
          <w:bCs/>
        </w:rPr>
        <w:t xml:space="preserve">(1)</w:t>
      </w:r>
      <w:r>
        <w:rPr/>
        <w:t xml:space="preserve">  Stavební úřad příslušný podle § 94j postupuje ve společném územním a stavebním řízení s posouzením vlivů na životní prostředí v součinnosti s příslušným úřadem podle tohoto zákona a podle zákona o posuzování vlivů na životní prostředí. Žádost o vydání společného povolení s posouzením vlivů na životní prostředí pro stavební záměr, který podléhá posuzování vlivů na životní prostředí podle zákona o posuzování vlivů na životní prostředí</w:t>
      </w:r>
      <w:r>
        <w:rPr>
          <w:vertAlign w:val="superscript"/>
        </w:rPr>
        <w:t xml:space="preserve">71</w:t>
      </w:r>
      <w:r>
        <w:rPr/>
        <w:t xml:space="preserve">), projedná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stavebního řízení s posouzením vlivů na životní prostředí; závazné stanovisko je podkladem pro vydání společného povolení.</w:t>
      </w:r>
    </w:p>
    <w:p>
      <w:pPr>
        <w:ind w:left="0" w:right="0"/>
      </w:pPr>
      <w:r>
        <w:rPr>
          <w:b/>
          <w:bCs/>
        </w:rPr>
        <w:t xml:space="preserve">(2)</w:t>
      </w:r>
      <w:r>
        <w:rPr/>
        <w:t xml:space="preserve">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94r</w:t>
      </w:r>
    </w:p>
    <w:p>
      <w:pPr>
        <w:ind w:left="0" w:right="0"/>
      </w:pPr>
      <w:r>
        <w:rPr/>
        <w:t xml:space="preserve">Účastníky společného územního a stavebního řízení s posouzením vlivů na životní prostředí jsou osoby uvedené v § 94k.</w:t>
      </w:r>
    </w:p>
    <w:p>
      <w:pPr>
        <w:pStyle w:val="Heading5"/>
      </w:pPr>
      <w:r>
        <w:rPr>
          <w:b/>
          <w:bCs/>
        </w:rPr>
        <w:t xml:space="preserve">§ 94s</w:t>
      </w:r>
    </w:p>
    <w:p>
      <w:pPr>
        <w:ind w:left="0" w:right="0"/>
      </w:pPr>
      <w:r>
        <w:rPr>
          <w:b/>
          <w:bCs/>
        </w:rPr>
        <w:t xml:space="preserve">(1)</w:t>
      </w:r>
      <w:r>
        <w:rPr/>
        <w:t xml:space="preserve">  Žádost o vydání společného povolení obsahuje kromě obecných náležitostí podle správního řádu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stavebním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w:t>
      </w:r>
      <w:r>
        <w:rPr>
          <w:vertAlign w:val="superscript"/>
        </w:rPr>
        <w:t xml:space="preserve">4</w:t>
      </w:r>
      <w:r>
        <w:rPr/>
        <w:t xml:space="preserve">) nebo jiné doklady podle zvláštních právních předpisů nebo tohoto zákona,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stavební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dokladovou část a dokumentaci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závěr zjišťovacího řízení, byl-li vydán,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plánu kontrolních prohlídek stavby.</w:t>
      </w:r>
    </w:p>
    <w:p>
      <w:pPr>
        <w:ind w:left="0" w:right="0"/>
      </w:pPr>
      <w:r>
        <w:rPr>
          <w:b/>
          <w:bCs/>
        </w:rPr>
        <w:t xml:space="preserve">(3)</w:t>
      </w:r>
      <w:r>
        <w:rPr/>
        <w:t xml:space="preserve">  Žádost o vydání společného povolení a dokumentace vlivů záměru na životní prostředí se připojuje také v elektronické podobě.</w:t>
      </w:r>
    </w:p>
    <w:p>
      <w:pPr>
        <w:ind w:left="0" w:right="0"/>
      </w:pPr>
      <w:r>
        <w:rPr>
          <w:b/>
          <w:bCs/>
        </w:rPr>
        <w:t xml:space="preserve">(4)</w:t>
      </w:r>
      <w:r>
        <w:rPr/>
        <w:t xml:space="preserve">  V žádosti o vydání společného povolení se účastníci řízení podle § 94k písm. e) identifikují označením pozemků a staveb evidovaných v katastru nemovitostí dotčených vlivem stavebního záměru.</w:t>
      </w:r>
    </w:p>
    <w:p>
      <w:pPr>
        <w:ind w:left="0" w:right="0"/>
      </w:pPr>
      <w:r>
        <w:rPr>
          <w:b/>
          <w:bCs/>
        </w:rPr>
        <w:t xml:space="preserve">(5)</w:t>
      </w:r>
      <w:r>
        <w:rPr/>
        <w:t xml:space="preserve">  Stavebník připojuje dokumentaci ve třech vyhotoveních. Pokud stavebník není vlastníkem stavby, připojuje jedno další vyhotovení dokumentace. Další vyhotovení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s posouzením vlivů na životní prostředí vede.</w:t>
      </w:r>
    </w:p>
    <w:p>
      <w:pPr>
        <w:ind w:left="0" w:right="0"/>
      </w:pPr>
      <w:r>
        <w:rPr>
          <w:b/>
          <w:bCs/>
        </w:rPr>
        <w:t xml:space="preserve">(6)</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94t</w:t>
      </w:r>
    </w:p>
    <w:p>
      <w:pPr>
        <w:ind w:left="0" w:right="0"/>
      </w:pPr>
      <w:r>
        <w:rPr>
          <w:b/>
          <w:bCs/>
        </w:rPr>
        <w:t xml:space="preserve">(1)</w:t>
      </w:r>
      <w:r>
        <w:rPr/>
        <w:t xml:space="preserve">  Stavební úřad v součinnosti s příslušným úřadem zkoumá žádost o vydání společného povolení a připojenou dokumentaci; za tímto účelem do 5 dnů ode dne podání žádosti zašle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řízení se oznamuje pouze stavebníkovi a příslušnému úřadu.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společného povolení není připojena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stavebníkovi a příslušnému úřadu.</w:t>
      </w:r>
    </w:p>
    <w:p>
      <w:pPr>
        <w:pStyle w:val="Heading5"/>
      </w:pPr>
      <w:r>
        <w:rPr>
          <w:b/>
          <w:bCs/>
        </w:rPr>
        <w:t xml:space="preserve">§ 94u</w:t>
      </w:r>
    </w:p>
    <w:p>
      <w:pPr>
        <w:ind w:left="0" w:right="0"/>
      </w:pPr>
      <w:r>
        <w:rPr>
          <w:b/>
          <w:bCs/>
        </w:rPr>
        <w:t xml:space="preserve">(1)</w:t>
      </w:r>
      <w:r>
        <w:rPr/>
        <w:t xml:space="preserve">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řízení, stanovení lhůty podle odstavce  1 nebo o nařízení veřejného ústního jednání se v řízení s velkým počtem účastníků doručuje postupem podle § 144 odst. 6 správního řádu, dotčeným orgánům a obci, která je účastníkem řízení podle § 94k písm. b), se doručuje jednotlivě; účastníky řízení podle § 27 odst. 1 správního řádu jsou vždy účastníci podle § 94k písm. a), c) a d).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konání veřejného ústního jednání.</w:t>
      </w:r>
    </w:p>
    <w:p>
      <w:pPr>
        <w:ind w:left="0" w:right="0"/>
      </w:pPr>
      <w:r>
        <w:rPr>
          <w:b/>
          <w:bCs/>
        </w:rPr>
        <w:t xml:space="preserve">(3)</w:t>
      </w:r>
      <w:r>
        <w:rPr/>
        <w:t xml:space="preserve">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w:t>
      </w:r>
    </w:p>
    <w:p>
      <w:pPr>
        <w:ind w:left="0" w:right="0"/>
      </w:pPr>
      <w:r>
        <w:rPr>
          <w:b/>
          <w:bCs/>
        </w:rPr>
        <w:t xml:space="preserve">(4)</w:t>
      </w:r>
      <w:r>
        <w:rPr/>
        <w:t xml:space="preserve">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pStyle w:val="Heading5"/>
      </w:pPr>
      <w:r>
        <w:rPr>
          <w:b/>
          <w:bCs/>
        </w:rPr>
        <w:t xml:space="preserve">§ 94v</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pPr>
        <w:pStyle w:val="Heading5"/>
      </w:pPr>
      <w:r>
        <w:rPr>
          <w:b/>
          <w:bCs/>
        </w:rPr>
        <w:t xml:space="preserve">§ 94w</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pPr>
        <w:ind w:left="0" w:right="0"/>
      </w:pPr>
      <w:r>
        <w:rPr>
          <w:b/>
          <w:bCs/>
        </w:rPr>
        <w:t xml:space="preserve">(2)</w:t>
      </w:r>
      <w:r>
        <w:rPr/>
        <w:t xml:space="preserve">  K závazným stanoviskům, námitkám a připomínkám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pPr>
        <w:ind w:left="0" w:right="0"/>
      </w:pPr>
      <w:r>
        <w:rPr>
          <w:b/>
          <w:bCs/>
        </w:rPr>
        <w:t xml:space="preserve">(5)</w:t>
      </w:r>
      <w:r>
        <w:rPr/>
        <w:t xml:space="preserve">  O podmínkách pro uplatňování námitek a připomínek podle odstavců 1 až 4 musí být účastníci řízení a veřejnost poučeni v oznámení o zahájení řízení.</w:t>
      </w:r>
    </w:p>
    <w:p>
      <w:pPr>
        <w:ind w:left="0" w:right="0"/>
      </w:pPr>
      <w:r>
        <w:rPr>
          <w:b/>
          <w:bCs/>
        </w:rPr>
        <w:t xml:space="preserve">(6)</w:t>
      </w:r>
      <w:r>
        <w:rPr/>
        <w:t xml:space="preserve">  Námitky stavební úřad posoudí na základě obecných požadavků na výstavbu, závazných stanovisek, popřípadě rozhodnutí dotčených orgánů nebo technických norem. O námitce občanskoprávní povahy si stavební úřad učiní úsudek a rozhodne ve věci; to neplatí v případě námitek týkajících se existence nebo rozsahu vlastnických nebo jiných věcných práv.</w:t>
      </w:r>
    </w:p>
    <w:p>
      <w:pPr>
        <w:pStyle w:val="Heading5"/>
      </w:pPr>
      <w:r>
        <w:rPr>
          <w:b/>
          <w:bCs/>
        </w:rPr>
        <w:t xml:space="preserve">§ 94x</w:t>
      </w:r>
    </w:p>
    <w:p>
      <w:pPr>
        <w:ind w:left="0" w:right="0"/>
      </w:pPr>
      <w:r>
        <w:rPr>
          <w:b/>
          <w:bCs/>
        </w:rPr>
        <w:t xml:space="preserve">(1)</w:t>
      </w:r>
      <w:r>
        <w:rPr/>
        <w:t xml:space="preserve">  Ve společném územním a stavebním řízení s posouzením vlivů na životní prostředí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včetně závazného stanoviska příslušného úřadu,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94y</w:t>
      </w:r>
    </w:p>
    <w:p>
      <w:pPr>
        <w:ind w:left="0" w:right="0"/>
      </w:pPr>
      <w:r>
        <w:rPr>
          <w:b/>
          <w:bCs/>
        </w:rPr>
        <w:t xml:space="preserve">(1)</w:t>
      </w:r>
      <w:r>
        <w:rPr/>
        <w:t xml:space="preserve">  Stavební úřad vydá společné povolení ve lhůtě do 90 dnů ode dne zahájení řízení; ve zvlášť složitých případech, zejména u souboru staveb, stavební úřad rozhodne nejdéle ve lhůtě do 120 dnů.</w:t>
      </w:r>
    </w:p>
    <w:p>
      <w:pPr>
        <w:ind w:left="0" w:right="0"/>
      </w:pPr>
      <w:r>
        <w:rPr>
          <w:b/>
          <w:bCs/>
        </w:rPr>
        <w:t xml:space="preserve">(2)</w:t>
      </w:r>
      <w:r>
        <w:rPr/>
        <w:t xml:space="preserve">  Stavební úřad ve společném povolení schvaluje stavební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 V odůvodnění 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společného povolení vyhodnoceny samostatně.</w:t>
      </w:r>
    </w:p>
    <w:p>
      <w:pPr>
        <w:ind w:left="0" w:right="0"/>
      </w:pPr>
      <w:r>
        <w:rPr>
          <w:b/>
          <w:bCs/>
        </w:rPr>
        <w:t xml:space="preserve">(3)</w:t>
      </w:r>
      <w:r>
        <w:rPr/>
        <w:t xml:space="preserve">  V případě, že byla z důvodu významně negativního vlivu stavebního záměru na předmět ochrany nebo celistvost evropsky významné lokality nebo ptačí oblasti uložena stavebníkovi kompenzační opatření podle zákona o ochraně přírody a krajiny, stavební úřad ve výroku společného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společného povolení se nevztahuje na možnost získání potřebných práv k realizaci stavebního záměru včetně vyvlastnění podle platného společného povolení.</w:t>
      </w:r>
    </w:p>
    <w:p>
      <w:pPr>
        <w:ind w:left="0" w:right="0"/>
      </w:pPr>
      <w:r>
        <w:rPr>
          <w:b/>
          <w:bCs/>
        </w:rPr>
        <w:t xml:space="preserve">(4)</w:t>
      </w:r>
      <w:r>
        <w:rPr/>
        <w:t xml:space="preserve">  Není-li stavební záměr v souladu s požadavky uvedenými v § 94p nebo jestliže by provedením stavebního záměru mohly být ohroženy zájmy chráněné tímto zákonem nebo zvláštními právními předpisy, stavební úřad žádost zamítne.</w:t>
      </w:r>
    </w:p>
    <w:p>
      <w:pPr>
        <w:ind w:left="0" w:right="0"/>
      </w:pPr>
      <w:r>
        <w:rPr>
          <w:b/>
          <w:bCs/>
        </w:rPr>
        <w:t xml:space="preserve">(5)</w:t>
      </w:r>
      <w:r>
        <w:rPr/>
        <w:t xml:space="preserve">  Společné povolení se doručuje podle § 94u odst. 2.</w:t>
      </w:r>
    </w:p>
    <w:p>
      <w:pPr>
        <w:ind w:left="0" w:right="0"/>
      </w:pPr>
      <w:r>
        <w:rPr>
          <w:b/>
          <w:bCs/>
        </w:rPr>
        <w:t xml:space="preserve">(6)</w:t>
      </w:r>
      <w:r>
        <w:rPr/>
        <w:t xml:space="preserve">  Po dni nabytí právní moci společného povolení stavební úřad zašle stejnopis jeho písemného vyhotovení opatřený doložkou právní moci a vyhotovení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(7)</w:t>
      </w:r>
      <w:r>
        <w:rPr/>
        <w:t xml:space="preserve">  Shledá-li ministerstvo, že obsah společného povolení vydaného stavebním úřadem uvedeným v § 15 odst. 1 písm. b) až d) nebo v § 16 odst. 2 písm. d) je v rozporu s obsahem závazného stanoviska vydaného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(8)</w:t>
      </w:r>
      <w:r>
        <w:rPr/>
        <w:t xml:space="preserve">  Obsahové náležitosti společného povolení stanoví prováděcí právní předpis.</w:t>
      </w:r>
    </w:p>
    <w:p>
      <w:pPr>
        <w:pStyle w:val="Heading5"/>
      </w:pPr>
      <w:r>
        <w:rPr>
          <w:b/>
          <w:bCs/>
        </w:rPr>
        <w:t xml:space="preserve">§ 94z</w:t>
      </w:r>
    </w:p>
    <w:p>
      <w:pPr>
        <w:ind w:left="0" w:right="0"/>
      </w:pPr>
      <w:r>
        <w:rPr>
          <w:b/>
          <w:bCs/>
        </w:rPr>
        <w:t xml:space="preserve">(1)</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w:t>
      </w:r>
    </w:p>
    <w:p>
      <w:pPr>
        <w:ind w:left="0" w:right="0"/>
      </w:pPr>
      <w:r>
        <w:rPr>
          <w:b/>
          <w:bCs/>
        </w:rPr>
        <w:t xml:space="preserve">(2)</w:t>
      </w:r>
      <w:r>
        <w:rPr/>
        <w:t xml:space="preserve">  Dobu platnosti společného povolení může stavební úřad prodloužit na odůvodněnou žádost stavebníka podanou před jejím uplynutím. Podáním žádosti se staví běh lhůty platnosti společného povolení.</w:t>
      </w:r>
    </w:p>
    <w:p>
      <w:pPr>
        <w:pStyle w:val="Heading3"/>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nejedná o záměr, pro který je vyžadováno závazné stanovisko k posouzení vlivů provedení záměru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jejichž vlastnické nebo jiné věcné právo k sousedním stavbám anebo sousedním pozemkům a stavbám na nich může být umístěním stavebního záměru přímo dotčeno;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Nemá-li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a předmětu územního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3"/>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závazné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a způsobu využití pozemků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Oznámení záměru obsahuje kromě obecných náležitostí údaje o požadovaném záměru a identifikační údaje dotčených pozemků a staveb. K oznámení oznamovatel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nebo tohoto zákona, popřípadě rozhodnutí podle § 169 odst.  3 a 4,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jejichž vlastnické nebo jiné věcné právo k sousedním stavbám anebo sousedním pozemkům nebo stavbám na nich může být umístěním stavebního záměru přímo dotčeno;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oznámení záměru úplné a je-li záměr v souladu s požadavky uvedenými v § 90, vydá stavební úřad územní souhlas do 30 dnů ode dne podání oznámení. Oznámení záměru se neprojednává v územním řízení podle § 87. O námitkách osob podle odstavce  3 písm.  d) se nerozhoduje. Na vydávání územního souhlasu se nevztahují části druhá a třetí správního řádu. Územní souhlas obsahuje identifikační údaje o oznamovateli, popis záměru, identifikační údaje o pozemku nebo stavbě, na nichž bude záměr uskutečněn. Ustanovení § 92 odst.  1 se použije přiměřeně. Územní souhlas nabývá právních účinků dnem doručení oznamovateli.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souhlas se doručuje oznamovateli spolu s ověřeným situačním výkresem; dále se doručuje vlastníkovi pozemku nebo stavby, pokud není oznamovatelem, osobám uvedeným v odstavci  3 písm. d), dotčeným orgánům, a jde-li o stavbu podle § 15 nebo 16, také stavebnímu úřadu příslušnému k povolení stavby.</w:t>
      </w:r>
    </w:p>
    <w:p>
      <w:pPr>
        <w:ind w:left="0" w:right="0"/>
      </w:pPr>
      <w:r>
        <w:rPr>
          <w:b/>
          <w:bCs/>
        </w:rPr>
        <w:t xml:space="preserve">(5)</w:t>
      </w:r>
      <w:r>
        <w:rPr/>
        <w:t xml:space="preserve">  Nemá-li oznámení předepsané náležitosti nebo trpí-li jinými vadami, pomůže stavební úřad oznamovateli nedostatky odstranit na místě nebo jej vyzve k jejich odstranění, poskytne mu k tomu přiměřenou lhůtu a poučí jej o následcích neodstranění nedostatků v této lhůtě. Dojde-li stavební úřad k závěru, že oznámení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oznamovateli a nelze se proti němu odvolat.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v rozsahu dokumentace k žádosti o vydání územního rozhodnutí. Právní mocí usnesení je zahájeno územní řízení.</w:t>
      </w:r>
    </w:p>
    <w:p>
      <w:pPr>
        <w:ind w:left="0" w:right="0"/>
      </w:pPr>
      <w:r>
        <w:rPr>
          <w:b/>
          <w:bCs/>
        </w:rPr>
        <w:t xml:space="preserve">(6)</w:t>
      </w:r>
      <w:r>
        <w:rPr/>
        <w:t xml:space="preserve">  Zjistí-li stavební úřad, že stavba, pro kterou postačí územní souhlas, byla zahájena bez tohoto souhlasu, oznámení záměru odloží a postupuje podle § 129 odst. 2 a 3. Usnesení o odložení se pouze poznamená do spisu. O odložení stavební úřad oznamovatele vyrozumí.</w:t>
      </w:r>
    </w:p>
    <w:p>
      <w:pPr>
        <w:ind w:left="0" w:right="0"/>
      </w:pPr>
      <w:r>
        <w:rPr>
          <w:b/>
          <w:bCs/>
        </w:rPr>
        <w:t xml:space="preserve">(7)</w:t>
      </w:r>
      <w:r>
        <w:rPr/>
        <w:t xml:space="preserve">  Dojde-li ke zrušení územního souhlasu po povolení stavby, územní souhlas ani územní rozhodnutí se již nevydává.</w:t>
      </w:r>
    </w:p>
    <w:p>
      <w:pPr>
        <w:ind w:left="0" w:right="0"/>
      </w:pPr>
      <w:r>
        <w:rPr>
          <w:b/>
          <w:bCs/>
        </w:rPr>
        <w:t xml:space="preserve">(8)</w:t>
      </w:r>
      <w:r>
        <w:rPr/>
        <w:t xml:space="preserve">  Územní souhlas platí 2 roky ode dne jeho vydání. Dobu platnosti územního souhlasu nelze prodloužit.</w:t>
      </w:r>
    </w:p>
    <w:p>
      <w:pPr>
        <w:ind w:left="0" w:right="0"/>
      </w:pPr>
      <w:r>
        <w:rPr>
          <w:b/>
          <w:bCs/>
        </w:rPr>
        <w:t xml:space="preserve">(9)</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(10)</w:t>
      </w:r>
      <w:r>
        <w:rPr/>
        <w:t xml:space="preserve">  Územní souhlas pozbývá platnosti dnem, kdy stavební úřad obdržel sdělení oznamovatele, že upustil od záměru, ke kterému se územní souhlas vztahuje; to neplatí, byla-li realizace záměru již zahájena. Územní souhlas lze změnit na základě oznámení oprávněného územním souhlasem nebo územním rozhodnutím za podmínek § 94 odst.  1 a změnit nebo zrušit za podmínek § 94 odst.  3.</w:t>
      </w:r>
    </w:p>
    <w:p>
      <w:pPr>
        <w:ind w:left="0" w:right="0"/>
      </w:pPr>
      <w:r>
        <w:rPr>
          <w:b/>
          <w:bCs/>
        </w:rPr>
        <w:t xml:space="preserve">(11)</w:t>
      </w:r>
      <w:r>
        <w:rPr/>
        <w:t xml:space="preserve">  Obsahové náležitosti oznámení záměru a jeho příloh a obsahové náležitosti územního souhlasu a jeho příloh stanoví prováděcí právní předpis.</w:t>
      </w:r>
    </w:p>
    <w:p>
      <w:pPr>
        <w:pStyle w:val="Heading3"/>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U staveb v působnosti obecného stavebního úřadu, staveb vymezených v § 15 odst. 1 písm. b) až d), staveb vymezených v § 16 odst. 2 písm. d) lze vydat společný územní souhlas a souhlas s provedením ohlášeného stavebního záměru (dále jen „společný souhlas“), kterým se stavba umisťuje a povoluje. Příslušným k vydání společného souhlasu je stavební úřad příslušný k povolení stavby podle § 13 odst. 1, § 15 odst. 1 písm. b) až d) nebo § 16 odst. 2 písm. d).</w:t>
      </w:r>
    </w:p>
    <w:p>
      <w:pPr>
        <w:ind w:left="0" w:right="0"/>
      </w:pPr>
      <w:r>
        <w:rPr>
          <w:b/>
          <w:bCs/>
        </w:rPr>
        <w:t xml:space="preserve">(2)</w:t>
      </w:r>
      <w:r>
        <w:rPr/>
        <w:t xml:space="preserve">  Podá-li stavebník oznámení záměru podle § 96 a ohlášení stavebního záměru podle § 105 (dále jen „společné oznámení záměru“), vydá stavební úřad společný souhlas, za předpokladu, že jsou splněny požadavky a podmínky § 96 a 105. Ke společnému oznámení záměru stavebník připojí doklady podle § 96 odst. 3 písm. a) až e) a dokumentaci podle povahy záměru uvedenou v § 105 odst. 2 až 6.</w:t>
      </w:r>
    </w:p>
    <w:p>
      <w:pPr>
        <w:ind w:left="0" w:right="0"/>
      </w:pPr>
      <w:r>
        <w:rPr>
          <w:b/>
          <w:bCs/>
        </w:rPr>
        <w:t xml:space="preserve">(3)</w:t>
      </w:r>
      <w:r>
        <w:rPr/>
        <w:t xml:space="preserve">  Stavební úřad při posuzování oznámení záměru a ohlášení stavebního záměru postupuje podle § 96 odst.  4 s přihlédnutím k § 106.</w:t>
      </w:r>
    </w:p>
    <w:p>
      <w:pPr>
        <w:ind w:left="0" w:right="0"/>
      </w:pPr>
      <w:r>
        <w:rPr>
          <w:b/>
          <w:bCs/>
        </w:rPr>
        <w:t xml:space="preserve">(4)</w:t>
      </w:r>
      <w:r>
        <w:rPr/>
        <w:t xml:space="preserve">  Stavebník může ohlášený stavební záměr podle § 104 odst. 1 a 2 provést na základě společného souhlasu. Společný souhlas se doručuje stavebníkovi, vlastníkovi pozemku nebo stavby, pokud není stavebníkem, dotčeným orgánům a osobám uvedeným v § 96 odst. 3 písm. d) a v § 105 odst. 1 písm. f), vyjma staveb v působnosti vojenského nebo jiného stavebního úřadu. Stavebníkovi a vlastníkovi pozemku nebo stavby, pokud není stavebníkem, se společný souhlas doručuje spolu s ověřenou dokumentací nebo projektovou dokumentací a stavebníkovi spolu se štítkem obsahujícím identifikační údaje o ohlašovaném stavebním záměru.</w:t>
      </w:r>
    </w:p>
    <w:p>
      <w:pPr>
        <w:ind w:left="0" w:right="0"/>
      </w:pPr>
      <w:r>
        <w:rPr>
          <w:b/>
          <w:bCs/>
        </w:rPr>
        <w:t xml:space="preserve">(5)</w:t>
      </w:r>
      <w:r>
        <w:rPr/>
        <w:t xml:space="preserve">  Nemá-li společné oznámení záměru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být přímo dotčena práva dalších osob kromě osob uvedených v § 96 odst. 3 písm. d) a v § 105 odst. 2 písm. f), rozhodne usnesením o provedení společného územního a stavebního řízení. Právní mocí usnesení je zahájeno společné územní a stavební řízení. Společné oznámení záměru se považuje za žádost o vydání společného povolení.</w:t>
      </w:r>
    </w:p>
    <w:p>
      <w:pPr>
        <w:ind w:left="0" w:right="0"/>
      </w:pPr>
      <w:r>
        <w:rPr>
          <w:b/>
          <w:bCs/>
        </w:rPr>
        <w:t xml:space="preserve">(6)</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ind w:left="0" w:right="0"/>
      </w:pPr>
      <w:r>
        <w:rPr>
          <w:b/>
          <w:bCs/>
        </w:rPr>
        <w:t xml:space="preserve">(7)</w:t>
      </w:r>
      <w:r>
        <w:rPr/>
        <w:t xml:space="preserve">  Obsahové náležitosti společného oznámení záměru, jeho příloh a obsahové náležitosti společného souhlasu stanoví prováděcí právní předpis.</w:t>
      </w:r>
    </w:p>
    <w:p>
      <w:pPr>
        <w:pStyle w:val="Heading3"/>
      </w:pPr>
      <w:r>
        <w:rPr>
          <w:b/>
          <w:bCs/>
        </w:rPr>
        <w:t xml:space="preserve">§ 96b</w:t>
      </w:r>
      <w:r>
        <w:rPr>
          <w:rStyle w:val="hidden"/>
        </w:rPr>
        <w:t xml:space="preserve"> -</w:t>
      </w:r>
      <w:br/>
      <w:r>
        <w:rPr/>
        <w:t xml:space="preserve">Závazné stanovisko orgánu územního plánování</w:t>
      </w:r>
    </w:p>
    <w:p>
      <w:pPr>
        <w:ind w:left="0" w:right="0"/>
      </w:pPr>
      <w:r>
        <w:rPr>
          <w:b/>
          <w:bCs/>
        </w:rPr>
        <w:t xml:space="preserve">(1)</w:t>
      </w:r>
      <w:r>
        <w:rPr/>
        <w:t xml:space="preserve">  Jestliže vydání rozhodnutí nebo jiného úkonu podle části třetí hlavy III dílů 4 a 5, § 126, 127, 129 nebo podle zvláštního zákona závisí na posouzení jím vyvolané změny v území, je podkladem tohoto rozhodnutí nebo jiného úkonu závazné stanovisko orgánu územního plánování. Závazné stanovisko se nevydává pro stavební záměry v zastavěném území nebo zastavitelné ploše uvedené v § 103 odst. 1.</w:t>
      </w:r>
    </w:p>
    <w:p>
      <w:pPr>
        <w:ind w:left="0" w:right="0"/>
      </w:pPr>
      <w:r>
        <w:rPr>
          <w:b/>
          <w:bCs/>
        </w:rPr>
        <w:t xml:space="preserve">(2)</w:t>
      </w:r>
      <w:r>
        <w:rPr/>
        <w:t xml:space="preserve">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pPr>
        <w:ind w:left="0" w:right="0"/>
      </w:pPr>
      <w:r>
        <w:rPr>
          <w:b/>
          <w:bCs/>
        </w:rPr>
        <w:t xml:space="preserve">(3)</w:t>
      </w:r>
      <w:r>
        <w:rPr/>
        <w:t xml:space="preserve">  V závazném stanovisku orgán územního plánování určí, zda je záměr přípustný z hlediska souladu s politikou územního rozvoje a územně plánovací dokumentací a z hlediska uplatňování cílů a úkolů územního plánování, či nikoliv. Jestliže shledá záměr přípustným, stanoví podmínky jeho uskutečnění.</w:t>
      </w:r>
    </w:p>
    <w:p>
      <w:pPr>
        <w:ind w:left="0" w:right="0"/>
      </w:pPr>
      <w:r>
        <w:rPr>
          <w:b/>
          <w:bCs/>
        </w:rPr>
        <w:t xml:space="preserve">(4)</w:t>
      </w:r>
      <w:r>
        <w:rPr/>
        <w:t xml:space="preserve">  Vydání závazného stanoviska není překážkou vydání závazného stanoviska týkajícího se jiného záměru v daném území.</w:t>
      </w:r>
    </w:p>
    <w:p>
      <w:pPr>
        <w:ind w:left="0" w:right="0"/>
      </w:pPr>
      <w:r>
        <w:rPr>
          <w:b/>
          <w:bCs/>
        </w:rPr>
        <w:t xml:space="preserve">(5)</w:t>
      </w:r>
      <w:r>
        <w:rPr/>
        <w:t xml:space="preserve">  Závazné stanovisko platí 2 roky ode dne vydání, nestanoví-li úřad územního plánování v odůvodněných případech lhůtu delší, nejdéle však 3 roky.</w:t>
      </w:r>
    </w:p>
    <w:p>
      <w:pPr>
        <w:ind w:left="0" w:right="0"/>
      </w:pPr>
      <w:r>
        <w:rPr>
          <w:b/>
          <w:bCs/>
        </w:rPr>
        <w:t xml:space="preserve">(6)</w:t>
      </w:r>
      <w:r>
        <w:rPr/>
        <w:t xml:space="preserve">  Platnost závazného stanoviska nelze prodloužit, pokud se změnily podmínky v území.</w:t>
      </w:r>
    </w:p>
    <w:p>
      <w:pPr>
        <w:ind w:left="0" w:right="0"/>
      </w:pPr>
      <w:r>
        <w:rPr>
          <w:b/>
          <w:bCs/>
        </w:rPr>
        <w:t xml:space="preserve">(7)</w:t>
      </w:r>
      <w:r>
        <w:rPr/>
        <w:t xml:space="preserve">  Závazné stanovisko, které se dostalo do rozporu s politikou územního rozvoje nebo územně plánovací dokumentací, která byla vydána po vydání závazného stanoviska, orgán, který závazné stanovisko vydal, nahradí z moci úřední novým závazným stanoviskem; to neplatí, pokud již bylo vydáno rozhodnutí nebo jiný úkon podle odstavce  1.</w:t>
      </w:r>
    </w:p>
    <w:p>
      <w:pPr>
        <w:ind w:left="0" w:right="0"/>
      </w:pPr>
      <w:r>
        <w:rPr>
          <w:b/>
          <w:bCs/>
        </w:rPr>
        <w:t xml:space="preserve">(8)</w:t>
      </w:r>
      <w:r>
        <w:rPr/>
        <w:t xml:space="preserve">  Závazné stanovisko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územní rozhodnutí, společné povolení nebo jiné obdobné rozhodnutí podle jiného zákona a toto rozhodnutí nabylo právní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na základě návrhu veřejnoprávní smlouvy nahrazující územní rozhodnutí nebo společné povolení podaného v době jeho platnosti uzavřena veřejnoprávní smlouva a tato veřejnoprávní smlouva nabyla účinnosti,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nabyl-li právních účinků územní souhlas nebo společný územní souhlas anebo souhlas s provedením ohlášeného stavebního záměru vydaný k oznámení stavebního záměru učiněného v době platnosti závazného stanoviska.</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2"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do 60 m</w:t>
      </w:r>
      <w:r>
        <w:rPr>
          <w:vertAlign w:val="superscript"/>
        </w:rPr>
        <w:t xml:space="preserve">2</w:t>
      </w:r>
      <w:r>
        <w:rPr/>
        <w:t xml:space="preserve"> zastavěné plochy a do 5 m výšky, bez podsklepení; stavby pro zemědělství nad 60 m</w:t>
      </w:r>
      <w:r>
        <w:rPr>
          <w:vertAlign w:val="superscript"/>
        </w:rPr>
        <w:t xml:space="preserve">2</w:t>
      </w:r>
      <w:r>
        <w:rPr/>
        <w:t xml:space="preserve"> zastavěné plochy nebo nad 5 m výšky do 300 m</w:t>
      </w:r>
      <w:r>
        <w:rPr>
          <w:vertAlign w:val="superscript"/>
        </w:rPr>
        <w:t xml:space="preserve">2</w:t>
      </w:r>
      <w:r>
        <w:rPr/>
        <w:t xml:space="preserve"> zastavěné plochy a do 7 m výšky, o jednom nadzemním podlaží, nepodsklepené, stavební povolení ani ohlášení stavebnímu úřadu nevyžadují, ledaže se jedná o stavby pro ustájení zvířat nebo chovatelství anebo zemědělské stavby,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distribuční soustava v elektroenergetice</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distribuční soustava v plynárenství</w:t>
      </w:r>
      <w:r>
        <w:rPr>
          <w:vertAlign w:val="superscript"/>
        </w:rPr>
        <w:t xml:space="preserve">69</w:t>
      </w:r>
      <w:r>
        <w:rPr/>
        <w:t xml:space="preserve">) s výjimkou budov a těžební plynovody</w:t>
      </w:r>
      <w:r>
        <w:rPr>
          <w:vertAlign w:val="superscript"/>
        </w:rPr>
        <w:t xml:space="preserve">69</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rozvodné tepelné zařízení</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a zařízení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bazén nebo skleník včetně souvisejícího technického zařízení na zastavěném stavebním pozemku rodinného domu nebo stavby pro rodinnou rekreaci;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stožáry pro vlajky výšky nad 8 m.</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u kterých postačí ohlášení</w:t>
      </w:r>
    </w:p>
    <w:p>
      <w:pPr>
        <w:ind w:left="0" w:right="0"/>
      </w:pPr>
      <w:r>
        <w:rPr>
          <w:b/>
          <w:bCs/>
        </w:rPr>
        <w:t xml:space="preserve">(1)</w:t>
      </w:r>
      <w:r>
        <w:rPr/>
        <w:t xml:space="preserve">  Ohlášení stavebnímu úřadu postačí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70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postačí u změn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je vyžadováno závazné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w:t>
      </w:r>
    </w:p>
    <w:p>
      <w:pPr>
        <w:ind w:left="0" w:right="0"/>
      </w:pPr>
      <w:r>
        <w:rPr>
          <w:b/>
          <w:bCs/>
        </w:rPr>
        <w:t xml:space="preserve">(2)</w:t>
      </w:r>
      <w:r>
        <w:rPr/>
        <w:t xml:space="preserve">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jejichž vlastnické právo nebo právo odpovídající věcnému břemenu k sousedním stavbám anebo sousedním pozemkům nebo stavbám na nich může být prováděním stavebního záměru přímo dotčeno; souhlas musí být vyznačen na situačním výkresu.</w:t>
      </w:r>
    </w:p>
    <w:p>
      <w:pPr>
        <w:ind w:left="0" w:right="0"/>
      </w:pPr>
      <w:r>
        <w:rPr>
          <w:b/>
          <w:bCs/>
        </w:rPr>
        <w:t xml:space="preserve">(3)</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objektů a technických a technologických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(4)</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(5)</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(6)</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(7)</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(8)</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(9)</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se doručuje stavebníkovi, vlastníkovi stavby, pokud není stavebníkem, osobám uvedeným v § 105 odst. 2 písm. f), a místně příslušnému obecnímu úřadu, pokud není stavebním úřadem, vyjma staveb v působnosti vojenského nebo jiného stavebního úřadu. Stavebníkovi, vlastníkovi stavby, pokud není stavebníkem, a místně příslušnému obecnímu úřadu, pokud není stavebním úřadem, se souhlas doručuje spolu s ověřenou dokumentací nebo projektovou dokumentací a stavebníkovi spolu se štítkem obsahujícím identifikační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Nemá-li ohlášení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řízení.</w:t>
      </w:r>
    </w:p>
    <w:p>
      <w:pPr>
        <w:ind w:left="0" w:right="0"/>
      </w:pPr>
      <w:r>
        <w:rPr>
          <w:b/>
          <w:bCs/>
        </w:rPr>
        <w:t xml:space="preserve">(2)</w:t>
      </w:r>
      <w:r>
        <w:rPr/>
        <w:t xml:space="preserve">  Podané ohlášení se považuje za žádost o stavební povolení. Pokud je to pro posouzení stavebního záměru nezbytné, vyzve stavební úřad stavebníka k doplnění žádosti, maximálně však v rozsahu jako k žádosti o stavební povolení.</w:t>
      </w:r>
    </w:p>
    <w:p>
      <w:pPr>
        <w:ind w:left="0" w:right="0"/>
      </w:pPr>
      <w:r>
        <w:rPr>
          <w:b/>
          <w:bCs/>
        </w:rPr>
        <w:t xml:space="preserve">(3)</w:t>
      </w:r>
      <w:r>
        <w:rPr/>
        <w:t xml:space="preserve">  Zjistí-li stavební úřad, že ohlášená stavba byla zahájena bez souhlasu s provedením, ohlášení odloží a postupuje podle § 129 odst. 2 a 3. Usnesení o odložení se pouze poznamená do spisu. O odložení ohlášení stavební úřad stavebníka vyrozumí.</w:t>
      </w:r>
    </w:p>
    <w:p>
      <w:pPr>
        <w:ind w:left="0" w:right="0"/>
      </w:pPr>
      <w:r>
        <w:rPr>
          <w:b/>
          <w:bCs/>
        </w:rPr>
        <w:t xml:space="preserve">(4)</w:t>
      </w:r>
      <w:r>
        <w:rPr/>
        <w:t xml:space="preserve">  Ohlášení stavby, u které nepostačí ohlášení, není ohlášením podle tohoto zákona a stavební úřad je usnesením odloží; spolu s oznámením usnesení stavebníka poučí o správném postupu a o tom, že se stavbou nelze započít.</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projedná ve stavebním řízení.</w:t>
      </w:r>
    </w:p>
    <w:p>
      <w:pPr>
        <w:ind w:left="0" w:right="0"/>
      </w:pPr>
      <w:r>
        <w:rPr>
          <w:b/>
          <w:bCs/>
        </w:rPr>
        <w:t xml:space="preserve">(4)</w:t>
      </w:r>
      <w:r>
        <w:rPr/>
        <w:t xml:space="preserve">  Stavební povolení lze nahradit veřejnoprávní smlouvou za podmínek uvedených v § 116 nebo oznámením stavebního záměru s certifikátem autorizovaného inspektora za podmínek uvedených v § 117.</w:t>
      </w:r>
    </w:p>
    <w:p>
      <w:pPr>
        <w:ind w:left="0" w:right="0"/>
      </w:pPr>
      <w:r>
        <w:rPr>
          <w:b/>
          <w:bCs/>
        </w:rPr>
        <w:t xml:space="preserve">(5)</w:t>
      </w:r>
      <w:r>
        <w:rPr/>
        <w:t xml:space="preserve">  Stavební povolení se nevydává, pokud je vydáno společné povolení.</w:t>
      </w:r>
    </w:p>
    <w:p>
      <w:pPr>
        <w:pStyle w:val="Heading4"/>
      </w:pPr>
      <w:r>
        <w:rPr>
          <w:b/>
          <w:bCs/>
        </w:rPr>
        <w:t xml:space="preserve">§ 109</w:t>
      </w:r>
    </w:p>
    <w:p>
      <w:pPr>
        <w:ind w:left="0" w:right="0"/>
      </w:pPr>
      <w:r>
        <w:rPr/>
        <w:t xml:space="preserve">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nebo stavbě na něm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o stavební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zpracovanou projektantem, která obsahuje průvodní zprávu, souhrnnou technickou zprávu, situační výkresy, dokumentaci objektů a technických a technologických zařízení a dokladovou část, f)    návrh plánu kontrolních prohlídek stavby.</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k žádosti o stavební povolení není připojena projektová dokumentace nebo pokud není zpracována oprávněnou osobou, stavební úřad takovou žádost neprojednává a řízení zastaví; usnesení o zastavení řízení se oznamuje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územním rozhodnutím nebo regulačním plánem nebo veřejnoprávní smlouvou územní rozhodnutí nahrazující anebo územním souhlasem,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oznamuje pouze stavebníkovi. Dojde-li k zastavení řízení z důvodů neodstranění vad žádosti, usnesení o zastavení řízení se oznamuje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 v řízení s velkým počtem účastníků se oznámení o zahájení řízení a další písemnosti v řízení doručují postupem podle § 144 odst. 6 správního řádu, dotčeným orgánům se doručuje jednotlivě; účastníky řízení podle § 27 odst. 1 správního řádu jsou vždy účastníci řízení podle § 109 písm. a) až d). U stavebních záměrů zasahujících do území několika obcí se v řízení s velkým počtem účastníků oznámení o zahájení řízení a další písemnosti v řízení doručují vždy veřejnou vyhláškou podle § 25 odst. 3 správního řádu; jednotlivě se doručuje dotčeným orgánům a účastníkům řízení podle § 109 písm. a) až d).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stavebního řízení; ve zvlášť složitých případech stavební úřad rozhodne nejdéle ve lhůtě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územně plánovací dokumentace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vyvěsí informaci o podaném návrhu veřejnoprávní smlouvy na úřední desce po dobu 8 dnů.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 117</w:t>
      </w:r>
      <w:r>
        <w:rPr>
          <w:rStyle w:val="hidden"/>
        </w:rPr>
        <w:t xml:space="preserve"> -</w:t>
      </w:r>
      <w:br/>
      <w:r>
        <w:rPr/>
        <w:t xml:space="preserve">Oznámení stavebního záměru s certifikátem autorizovaného inspektora</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zvláštního právního předpisu.</w:t>
      </w:r>
    </w:p>
    <w:p>
      <w:pPr>
        <w:ind w:left="0" w:right="0"/>
      </w:pPr>
      <w:r>
        <w:rPr>
          <w:b/>
          <w:bCs/>
        </w:rPr>
        <w:t xml:space="preserve">(4)</w:t>
      </w:r>
      <w:r>
        <w:rPr/>
        <w:t xml:space="preserve">  Stavební úřad vyvěsí do 5 dnů od obdržení na úřední desce oznámení stavebního záměru po dobu nejméně 15 dnů a osobám, které by jinak byly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 nebo opožděnost.</w:t>
      </w:r>
    </w:p>
    <w:p>
      <w:pPr>
        <w:ind w:left="0" w:right="0"/>
      </w:pPr>
      <w:r>
        <w:rPr/>
        <w:t xml:space="preserve">Rozhodnutí, které je prvním úkonem v řízení,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ohlášeného stavebního záměru podle § 106, stavební povolení podle § 115, veřejnoprávní smlouva podle § 116, oznámení stavebního záměru s certifikátem autorizovaného inspektora podle § 117, společné povolení, opakované stavební povolení nebo dodatečné povolení stavby podle § 129, územní rozhodnutí, ve kterém stavební úřad podle § 78 odst. 6 stanovil, že k provedení stavby nebude vyžadovat ohlášení, územní rozhodnutí nebo veřejnoprávní smlouva podle § 78a anebo územní souhlas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společném územním a stavebním řízení, ustanovení § 94 se použije přiměřeně; to neplatí, bylo-li vedeno společné územní a stavební řízení.</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je vyžadováno závazné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ind w:left="0" w:right="0"/>
      </w:pPr>
      <w:r>
        <w:rPr>
          <w:b/>
          <w:bCs/>
        </w:rPr>
        <w:t xml:space="preserve">(7)</w:t>
      </w:r>
      <w:r>
        <w:rPr/>
        <w:t xml:space="preserve">  Pokud změna stavby spočívá v nepodstatných odchylkách od ověřené dokumentace nebo ověřené projektové dokumentace, kdy se nemění půdorysný ani výškový rozsah stavby, nezasahuje se do nosných konstrukcí stavby, nemění se vzhled stavby ani způsob užívání stavby, změna nevyžaduje posouzení vlivů na životní prostředí</w:t>
      </w:r>
      <w:r>
        <w:rPr>
          <w:vertAlign w:val="superscript"/>
        </w:rPr>
        <w:t xml:space="preserve">11</w:t>
      </w:r>
      <w:r>
        <w:rPr/>
        <w:t xml:space="preserve">), její provedení nemůže negativně ovlivnit požární bezpečnost stavby a nejde o změnu stavby, která je kulturní památkou, může stavební úřad stavebníkovi na základě žádosti obsahující popis navrhovaných nepodstatných odchylek 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předpisy nebo v případě, kdy příslušný dotčený orgán písemně se změnou souhlasí. Nebude-li záměr stanovené podmínky splňovat, vyzve stavební úřad stavebníka k doplnění podkladů a postupuje podle odstavce 3.</w:t>
      </w:r>
    </w:p>
    <w:p>
      <w:pPr>
        <w:pStyle w:val="Heading3"/>
      </w:pPr>
      <w:r>
        <w:rPr>
          <w:b/>
          <w:bCs/>
        </w:rPr>
        <w:t xml:space="preserve">Díl 2</w:t>
      </w:r>
      <w:r>
        <w:rPr>
          <w:rStyle w:val="hidden"/>
        </w:rPr>
        <w:t xml:space="preserve"> -</w:t>
      </w:r>
      <w:br/>
      <w:r>
        <w:rPr/>
        <w:t xml:space="preserve">Kolaudace</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u které postačí ohlášení stavebnímu úřadu podle § 104 odst. 1 písm. a) až d) a k) nebo podle zvláštního právního předpisu</w:t>
      </w:r>
      <w:r>
        <w:rPr>
          <w:vertAlign w:val="superscript"/>
        </w:rPr>
        <w:t xml:space="preserve">65</w:t>
      </w:r>
      <w:r>
        <w:rPr/>
        <w:t xml:space="preserve">), nebo pokud vyžaduje stavební povolení, a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stavbu veřejné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jejíž vlastnosti nemohou budoucí uživatelé ovlivnit,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u které bylo stanoveno provedení zkušebního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stavby, která je kulturní památkou,</w:t>
      </w:r>
    </w:p>
    <w:p>
      <w:pPr>
        <w:ind w:left="0" w:right="0"/>
      </w:pPr>
      <w:r>
        <w:rPr/>
        <w:t xml:space="preserve">lze užívat pouze na základě kolaudačního souhlasu, nebo kolaudačního rozhodnutí.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Kolaudační souhlas nebo kolaudační rozhodnutí vydává ten stavební úřad, který vydal povolení stavby.</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jc w:val="center"/>
        <w:ind w:left="0" w:right="0"/>
      </w:pPr>
      <w:r>
        <w:rPr/>
        <w:t xml:space="preserve">zrušen zákonem č. </w:t>
      </w:r>
      <w:hyperlink r:id="rId10" w:history="1">
        <w:r>
          <w:rPr>
            <w:color w:val="darkblue"/>
            <w:u w:val="single"/>
          </w:rPr>
          <w:t xml:space="preserve">225/2017 Sb.</w:t>
        </w:r>
      </w:hyperlink>
      <w:r>
        <w:rPr/>
        <w:t xml:space="preserve"> (účinnost: 1. ledna 2018)</w:t>
      </w:r>
    </w:p>
    <w:p>
      <w:pPr>
        <w:pStyle w:val="Heading4"/>
      </w:pPr>
      <w:r>
        <w:rPr>
          <w:b/>
          <w:bCs/>
        </w:rPr>
        <w:t xml:space="preserve">§ 121</w:t>
      </w:r>
    </w:p>
    <w:p>
      <w:pPr>
        <w:ind w:left="0" w:right="0"/>
      </w:pPr>
      <w:r>
        <w:rPr>
          <w:b/>
          <w:bCs/>
        </w:rPr>
        <w:t xml:space="preserve">(1)</w:t>
      </w:r>
      <w:r>
        <w:rPr/>
        <w:t xml:space="preserve"> Stavebník předloží stavebnímu úřadu spolu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ověřené dokumentaci nebo ověřené projektové dokumentaci uvedeným v § 118 odst. 7.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Při závěrečné kontrolní prohlídce stavební úřad projedná nepodstatné odchylky od ověřené dokumentace nebo ověřené projektové dokumentace uvedené v § 118 odst. 7.</w:t>
      </w:r>
    </w:p>
    <w:p>
      <w:pPr>
        <w:ind w:left="0" w:right="0"/>
      </w:pPr>
      <w:r>
        <w:rPr>
          <w:b/>
          <w:bCs/>
        </w:rPr>
        <w:t xml:space="preserve">(3)</w:t>
      </w:r>
      <w:r>
        <w:rPr/>
        <w:t xml:space="preserve">  Je-li žádost o kolaudační souhlas úplná a dokončená stavba, popřípadě část stavby schopná samostatného užívání, je v souladu s povolením stavby a dokumentací, nebo ověřenou projektovou dokumentací, v souladu se stanovisky nebo závaznými stanovisky, popřípadě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anebo životní prostředí, stavební úřad vydá do 15 dnů ode dne provedení závěrečné kontrolní prohlídky kolaudační souhlas, který je dokladem o povoleném účelu užívání stavby.</w:t>
      </w:r>
    </w:p>
    <w:p>
      <w:pPr>
        <w:ind w:left="0" w:right="0"/>
      </w:pPr>
      <w:r>
        <w:rPr>
          <w:b/>
          <w:bCs/>
        </w:rPr>
        <w:t xml:space="preserve">(4)</w:t>
      </w:r>
      <w:r>
        <w:rPr/>
        <w:t xml:space="preserve">  Souhlas se doručuje stavebníkovi, vlastníkovi stavby, pokud není stavebníkem,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(5)</w:t>
      </w:r>
      <w:r>
        <w:rPr/>
        <w:t xml:space="preserve"> Dojde-li stavební úřad k závěru, že žádost není úplná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kolaudační souhlas se považuje za žádost o vydání kolaudačního rozhodnutí; pokud je to pro posouzení záměru nezbytné, vyzve stavební úřad žadatele k doplnění žádosti.</w:t>
      </w:r>
    </w:p>
    <w:p>
      <w:pPr>
        <w:ind w:left="0" w:right="0"/>
      </w:pPr>
      <w:r>
        <w:rPr>
          <w:b/>
          <w:bCs/>
        </w:rPr>
        <w:t xml:space="preserve">(6)</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 V případě podzemních staveb technické infrastruktury, s ohledem na jejich rozsah a charakter může stavební úřad upustit od závěrečné kontrolní prohlídky a vydat kolaudační souhlas na základě předložených dokladů. Upustí-li stavební úřad od konání závěrečné kontrolní prohlídky a jsou-li splněny podmínky podle odstavce  3, stavební úřad vydá kolaudační souhlas ve lhůtě 30 dnů ode dne doručení žádosti o vydání kolaudačního souhlasu.</w:t>
      </w:r>
    </w:p>
    <w:p>
      <w:pPr>
        <w:ind w:left="0" w:right="0"/>
      </w:pPr>
      <w:r>
        <w:rPr>
          <w:b/>
          <w:bCs/>
        </w:rPr>
        <w:t xml:space="preserve">(7)</w:t>
      </w:r>
      <w:r>
        <w:rPr/>
        <w:t xml:space="preserve">  Obsahové náležitosti žádosti o vydání kolaudačního souhlasu a jejích příloh, obsahové náležitosti kolaudačního souhlasu a obsah a strukturu certifikátu stanoví prováděcí právní předpis.</w:t>
      </w:r>
    </w:p>
    <w:p>
      <w:pPr>
        <w:pStyle w:val="Heading4"/>
      </w:pPr>
      <w:r>
        <w:rPr>
          <w:b/>
          <w:bCs/>
        </w:rPr>
        <w:t xml:space="preserve">§ 122a</w:t>
      </w:r>
      <w:r>
        <w:rPr>
          <w:rStyle w:val="hidden"/>
        </w:rPr>
        <w:t xml:space="preserve"> -</w:t>
      </w:r>
      <w:br/>
      <w:r>
        <w:rPr/>
        <w:t xml:space="preserve">Kolaudační řízení</w:t>
      </w:r>
    </w:p>
    <w:p>
      <w:pPr>
        <w:ind w:left="0" w:right="0"/>
      </w:pPr>
      <w:r>
        <w:rPr>
          <w:b/>
          <w:bCs/>
        </w:rPr>
        <w:t xml:space="preserve">(1)</w:t>
      </w:r>
      <w:r>
        <w:rPr/>
        <w:t xml:space="preserve">  Účastníkem kolaudačního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je stavba provedena, není-li stavebníkem a může-li být jeho vlastnické právo kolaudačním rozhodnutím přímo dotčeno.</w:t>
      </w:r>
    </w:p>
    <w:p>
      <w:pPr>
        <w:ind w:left="0" w:right="0"/>
      </w:pPr>
      <w:r>
        <w:rPr>
          <w:b/>
          <w:bCs/>
        </w:rPr>
        <w:t xml:space="preserve">(2)</w:t>
      </w:r>
      <w:r>
        <w:rPr/>
        <w:t xml:space="preserve">  Vyžaduje-li to zjištění při kontrolní prohlídce, vyzve stavební úřad stavebníka ke zjednání nápravy ve stanovené lhůtě nebo postupuje podle § 129 odst. 1 písm. b), a kolaudační řízení přeruší. Nezjedná-li stavebník nápravu ve lhůtě stanovené ve výzvě, stavební úřad žádost o kolaudační rozhodnutí zamítne.</w:t>
      </w:r>
    </w:p>
    <w:p>
      <w:pPr>
        <w:ind w:left="0" w:right="0"/>
      </w:pPr>
      <w:r>
        <w:rPr>
          <w:b/>
          <w:bCs/>
        </w:rPr>
        <w:t xml:space="preserve">(3)</w:t>
      </w:r>
      <w:r>
        <w:rPr/>
        <w:t xml:space="preserve">  Stavební úřad provede vždy závěrečnou kontrolní prohlídku stavby. V kolaudačním řízení stavební úřad projedná nepodstatné odchylky od ověřené dokumentace nebo ověřené projektové dokumentace uvedené v § 118 odst. 7.</w:t>
      </w:r>
    </w:p>
    <w:p>
      <w:pPr>
        <w:ind w:left="0" w:right="0"/>
      </w:pPr>
      <w:r>
        <w:rPr>
          <w:b/>
          <w:bCs/>
        </w:rPr>
        <w:t xml:space="preserve">(4)</w:t>
      </w:r>
      <w:r>
        <w:rPr/>
        <w:t xml:space="preserve">  Jsou-li splněny podmínky podle § 122 odst. 3, stavební úřad vydá kolaudační rozhodnutí. Kolaudačním rozhodnutím povoluje užívání stavby k určenému účelu, a je-li to zapotřebí, stanoví se podmínky pro užívání stavby.</w:t>
      </w:r>
    </w:p>
    <w:p>
      <w:pPr>
        <w:ind w:left="0" w:right="0"/>
      </w:pPr>
      <w:r>
        <w:rPr>
          <w:b/>
          <w:bCs/>
        </w:rPr>
        <w:t xml:space="preserve">(5)</w:t>
      </w:r>
      <w:r>
        <w:rPr/>
        <w:t xml:space="preserve">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w:t>
      </w:r>
    </w:p>
    <w:p>
      <w:pPr>
        <w:ind w:left="0" w:right="0"/>
      </w:pPr>
      <w:r>
        <w:rPr>
          <w:b/>
          <w:bCs/>
        </w:rPr>
        <w:t xml:space="preserve">(6)</w:t>
      </w:r>
      <w:r>
        <w:rPr/>
        <w:t xml:space="preserve">  Obsahové náležitosti kolaudačního rozhodnutí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 122, popřípadě podle §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nebo změna dočasné stavby na stavbu trvalou,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122;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 nebo tímto zákonem.</w:t>
      </w:r>
    </w:p>
    <w:p>
      <w:pPr>
        <w:ind w:left="0" w:right="0"/>
      </w:pPr>
      <w:r>
        <w:rPr>
          <w:b/>
          <w:bCs/>
        </w:rPr>
        <w:t xml:space="preserve">(2)</w:t>
      </w:r>
      <w:r>
        <w:rPr/>
        <w:t xml:space="preserve">  Je-li oznámení úplné a oznámená změna v účelu užívání splňuje podmínky podle § 126 odst.  3, nedotýká se práv třetích osob, nejde o záměr, pro který je vyžadováno závazné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právní mocí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právní mocí usnesení.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vyžadovaného stavebním zákonem nebo bez opatření nebo jiného úkonu toto rozhodnutí nahrazující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 Bude-li předmětem dodatečného povolení dokončená stavba uvedená v § 119 odst. 1, může stavební úřad po ověření splnění podmínek podle § 122 odst. 3 na žádost stavebníka současně samostatným výrokem rozhodnout o povolení užívání stavby a případně stanovit podmínky pro její užívání.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 118 odst.  6).</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Pokud není stavba užívána k povolenému účelu nebo stanoveným způsobem anebo je užívána bez povolení, vyzve stavební úřad vlastníka stavby, aby nepovolený způsob užívání stavby bezodkladně ukončil. Současně jej poučí o postupu podle § 126 a 127. Není-li výzvě vyhověno, stavební úřad vydá rozhodnutí, kterým užívání stavby zakáže. Rozhodnutí je prvním úkonem v řízení, odvolání proti němu nemá odkladný účinek.</w:t>
      </w:r>
    </w:p>
    <w:p>
      <w:pPr>
        <w:ind w:left="0" w:right="0"/>
      </w:pPr>
      <w:r>
        <w:rPr>
          <w:b/>
          <w:bCs/>
        </w:rPr>
        <w:t xml:space="preserve">(6)</w:t>
      </w:r>
      <w:r>
        <w:rPr/>
        <w:t xml:space="preserve">  Ustanovení § 133 a § 134 odst.  1 až 5 platí přiměřeně i pro kontrolní prohlídku staveb podle § 103 a 104, výrobku, který plní funkci stavby, terénních úprav a zařízení a pro kontrolní prohlídku na stavebním pozemku.</w:t>
      </w:r>
    </w:p>
    <w:p>
      <w:pPr>
        <w:ind w:left="0" w:right="0"/>
      </w:pPr>
      <w:r>
        <w:rPr>
          <w:b/>
          <w:bCs/>
        </w:rPr>
        <w:t xml:space="preserve">(7)</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a to i opakovaně,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Společníky společnosti</w:t>
      </w:r>
      <w:r>
        <w:rPr>
          <w:vertAlign w:val="superscript"/>
        </w:rPr>
        <w:t xml:space="preserve">46a</w:t>
      </w:r>
      <w:r>
        <w:rPr/>
        <w:t xml:space="preserve">) mohou být výlučně osoby uvedené v § 143 odst. 1 a 2. Společníci společnosti jsou povinni vykonávat povolání pod společným jménem a ve společném sídle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Koordinační orgán z pověření Komory dále zajišťuje koordinační, organizační a administrativní záležitosti a odborné vzdělávání potřebné k jednotnému postupu při výkonu činnosti autorizovaných inspektorů.</w:t>
      </w:r>
    </w:p>
    <w:p>
      <w:pPr>
        <w:ind w:left="0" w:right="0"/>
      </w:pPr>
      <w:r>
        <w:rPr>
          <w:b/>
          <w:bCs/>
        </w:rPr>
        <w:t xml:space="preserve">(3)</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(4)</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fyzickou osobou oprávněnou podle zvláštního právního předpisu</w:t>
      </w:r>
      <w:r>
        <w:rPr>
          <w:vertAlign w:val="superscript"/>
        </w:rPr>
        <w:t xml:space="preserve">14</w:t>
      </w:r>
      <w:r>
        <w:rPr/>
        <w:t xml:space="preserve">).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 xml:space="preserve">73</w:t>
      </w:r>
      <w:r>
        <w:rPr/>
        <w:t xml:space="preserve">).</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vydání společného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změn staveb uvedených v písmenech a) až e) před jejím dokončením podle § 118,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staveb uvedených v písmenech a) až f)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vodního díla k ohlášení podle § 15a odst.  1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 103, s výjimkou § 103 odst. 1 písm. e) bodů 4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její aktualizaci, úplné znění politiky územního rozvoje po její aktualizaci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a jejich aktualizace, včetně dokladů o jejich pořizování ukládá krajský úřad; zásady územního rozvoje a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rozvoje a úplné znění zásad územního rozvoje po jejich aktualizaci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jejich aktualizaci a úplné znění zásad územního rozvoje po jejich aktualizaci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regulační plán a jejich změny, včetně dokladů o jejich pořizování, ukládá pořizovatel u obce, pro kterou byly pořízeny; územní plán, regulační plán a úplné znění 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vertAlign w:val="superscript"/>
        </w:rPr>
        <w:t xml:space="preserve">68</w:t>
      </w:r>
      <w:r>
        <w:rPr/>
        <w:t xml:space="preserve">).</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zajistí zveřejnění způsobem umožňujícím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z jehož podnětu, který byl spojen s úhradou nákladů, byla pořízena, krajskému úřadu, úřadu územního plánování, obci a stavebnímu úřadu. Územní studii a místa, kde je možné do ní nahlížet, pořizovatel zveřejní způsobem umožňujícím dálkový přístup; tuto skutečnost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 který je ve společném územním a stavebním řízení dotčeným orgánem.</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3"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 Státní dozor může být vykonán i v průběhu pořizování územně plánovací dokumentace.</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 V případě, že bylo pozastaveno pořizování územně plánovací dokumentace, lze v jejím pořizování postupovat až po potvrzení orgánu uvedeného v odstavci  1 o zjednání nápravy.</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umístit a povolit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odstavců 5 a 6.</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kterou lze užívat pouze na základě kolaudačního souhlasu nebo kolaudačního rozhodnutí, bez zajištění zkoušek nebo měření a jejich vyhodnocení, nebo takové užívání umožní jiné osobě,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119 odst. 1 užívá stavbu bez kolaudačního souhlasu nebo kolaudačního rozhodnutí, nebo takové užívání umožní jiné osobě,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 126 odst. 1 užívá stavbu v rozporu s účelem vymezeným v kolaudačním rozhodnutí, v kolaudačním souhlasu nebo v oznámení o užívání stavby, nebo s účelem vymezeným v povolení stavby, nevyžaduje-li stavba kolaudaci, nebo takové užívání umožní jiné osobě,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stavbu nebo terénní úpravy uvedené v § 104 odst. 1 písm. e) až i) provedené bez souhlasu nebo povolení stavebního úřadu, nebo takové užívání umožní jiné osobě,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stavbu v rozporu se souhlasem stavebního úřadu podle § 127 odst. 2 nebo povolením podle § 127 odst. 4, nebo takové užívání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v rozporu s povolením k předčasnému užívání stavby podle § 123, nebo takové užívání umožní jiné osobě,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171 odst. 3 nezjedná nápravu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bez stavebního povolení nebo společného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v rozporu se stavebním povolením nebo společným povolením,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v rozporu se souhlasem stavebního úřadu, stavebním povolením, společným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i), j), k) nebo m)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h), l), n) nebo o)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Za přestupek podle odstavců 1 až 3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dopustí-li se jej právnická nebo podnikající fyzická osoba,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2"/>
      </w:pPr>
      <w:r>
        <w:rPr>
          <w:b/>
          <w:bCs/>
        </w:rPr>
        <w:t xml:space="preserve">Hlava VII</w:t>
      </w:r>
      <w:r>
        <w:rPr>
          <w:rStyle w:val="hidden"/>
        </w:rPr>
        <w:t xml:space="preserve"> -</w:t>
      </w:r>
      <w:br/>
      <w:r>
        <w:rPr>
          <w:caps/>
        </w:rPr>
        <w:t xml:space="preserve">Souhlas vlastníka a navazující řízení</w:t>
      </w:r>
    </w:p>
    <w:p>
      <w:pPr>
        <w:pStyle w:val="Heading3"/>
      </w:pPr>
      <w:r>
        <w:rPr>
          <w:b/>
          <w:bCs/>
        </w:rPr>
        <w:t xml:space="preserve">§ 184a</w:t>
      </w:r>
    </w:p>
    <w:p>
      <w:pPr>
        <w:ind w:left="0" w:right="0"/>
      </w:pPr>
      <w:r>
        <w:rPr>
          <w:b/>
          <w:bCs/>
        </w:rPr>
        <w:t xml:space="preserve">(1)</w:t>
      </w:r>
      <w:r>
        <w:rPr/>
        <w:t xml:space="preserve">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pPr>
        <w:ind w:left="0" w:right="0"/>
      </w:pPr>
      <w:r>
        <w:rPr>
          <w:b/>
          <w:bCs/>
        </w:rPr>
        <w:t xml:space="preserve">(2)</w:t>
      </w:r>
      <w:r>
        <w:rPr/>
        <w:t xml:space="preserve">  Souhlas s navrhovaným stavebním záměrem musí být vyznačen na situačním výkresu dokumentace, nebo projektové dokumentace.</w:t>
      </w:r>
    </w:p>
    <w:p>
      <w:pPr>
        <w:ind w:left="0" w:right="0"/>
      </w:pPr>
      <w:r>
        <w:rPr>
          <w:b/>
          <w:bCs/>
        </w:rPr>
        <w:t xml:space="preserve">(3)</w:t>
      </w:r>
      <w:r>
        <w:rPr/>
        <w:t xml:space="preserve">  Souhlas se nedokládá, je-li pro získání potřebných práv k pozemku nebo stavbě pro požadovaný stavební záměr nebo opatření stanoven účel vyvlastnění zákonem.</w:t>
      </w:r>
    </w:p>
    <w:p>
      <w:pPr>
        <w:ind w:left="0" w:right="0"/>
      </w:pPr>
      <w:r>
        <w:rPr>
          <w:b/>
          <w:bCs/>
        </w:rPr>
        <w:t xml:space="preserve">(4)</w:t>
      </w:r>
      <w:r>
        <w:rPr/>
        <w:t xml:space="preserve">  Odstavce 1 a 2 se použijí obdobně u postupů podle části třetí hlavy III a části čtvrté hlavy I, které nejsou správním řízením.</w:t>
      </w:r>
    </w:p>
    <w:p>
      <w:pPr>
        <w:pStyle w:val="Heading3"/>
      </w:pPr>
      <w:r>
        <w:rPr>
          <w:b/>
          <w:bCs/>
        </w:rPr>
        <w:t xml:space="preserve">§ 184b</w:t>
      </w:r>
    </w:p>
    <w:p>
      <w:pPr>
        <w:ind w:left="0" w:right="0"/>
      </w:pPr>
      <w:r>
        <w:rPr>
          <w:b/>
          <w:bCs/>
        </w:rPr>
        <w:t xml:space="preserve">(1)</w:t>
      </w:r>
      <w:r>
        <w:rPr/>
        <w:t xml:space="preserve">  Je-li řízení podle stavebního zákona navazujícím řízením podle § 3 písm. g) zákona o posuzování vlivů na životní prostředí, postupuje stavební úřad též podle § 9b až 9e zákona o posuzování vlivů na životní prostředí.</w:t>
      </w:r>
    </w:p>
    <w:p>
      <w:pPr>
        <w:ind w:left="0" w:right="0"/>
      </w:pPr>
      <w:r>
        <w:rPr>
          <w:b/>
          <w:bCs/>
        </w:rPr>
        <w:t xml:space="preserve">(2)</w:t>
      </w:r>
      <w:r>
        <w:rPr/>
        <w:t xml:space="preserve">  V případě vedení navazujícího řízení podle § 3 písm. g) zákona o posuzování vlivů na životní prostředí může veřejnost uplatnit připomínky nejpozději při veřejném ústním jednání, je-li konáno; jinak se k nim nepřihlíží. Upustí-li stavební úřad od ústního jednání, lze připomínky uplatnit ve lhůtě stanovené stavebním úřadem, jinak se k nim nepřihlíží.</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2022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(2)</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(3)</w:t>
      </w:r>
      <w:r>
        <w:rPr/>
        <w:t xml:space="preserve">  U staveb pravomocně povolených přede dnem nabytí účinnosti tohoto zákona se provede kolaudační řízení podle dosavadních právních předpisů.</w:t>
      </w:r>
    </w:p>
    <w:p>
      <w:pPr>
        <w:ind w:left="0" w:right="0"/>
      </w:pPr>
      <w:r>
        <w:rPr>
          <w:b/>
          <w:bCs/>
        </w:rPr>
        <w:t xml:space="preserve">(4)</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13 odst. 6, § 14 odst. 2, § 21 odst. 4, § 26 odst. 2, § 29 odst. 3, § 36 odst. 6, § 40 odst. 4, § 42 odst. 8, § 43 odst. 6, § 47 odst. 6, § 50 odst. 1, § 55 odst. 7, § 61 odst. 3, § 64 odst. 6, § 66 odst. 5, § 78a odst. 10, § 86 odst. 6, § 87 odst. 5, § 92 odst. 5, § 94c odst. 3, § 94l odst. 7, § 94p odst. 7, § 94s odst. 6, § 94y odst. 8, § 95 odst. 7, § 96 odst. 11, § 96a odst. 7, § 99 odst. 2, § 100 odst. 3, § 105 odst. 9, § 106 odst. 5, § 110 odst. 5, § 115 odst. 6, § 116 odst. 8, § 117 odst. 8, § 122 odst. 7, § 122a odst. 6, § 123 odst. 5, § 125 odst. 6, § 127 odst. 6, § 128 odst. 8, § 134 odst. 7, § 138 odst. 5, § 143 odst. 5, § 150 odst. 4,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v areálu jaderného zařízení,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262/1992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zákona č. </w:t>
      </w:r>
      <w:hyperlink r:id="rId18"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43/1994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0" w:history="1">
        <w:r>
          <w:rPr>
            <w:color w:val="darkblue"/>
            <w:u w:val="single"/>
          </w:rPr>
          <w:t xml:space="preserve">59/2001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1" w:history="1">
        <w:r>
          <w:rPr>
            <w:color w:val="darkblue"/>
            <w:u w:val="single"/>
          </w:rPr>
          <w:t xml:space="preserve">422/2002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2"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4"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5" w:history="1">
        <w:r>
          <w:rPr>
            <w:color w:val="darkblue"/>
            <w:u w:val="single"/>
          </w:rPr>
          <w:t xml:space="preserve">492/2002 Sb.</w:t>
        </w:r>
      </w:hyperlink>
      <w:r>
        <w:rPr/>
        <w:t xml:space="preserve">, kterou se mění 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6" w:history="1">
        <w:r>
          <w:rPr>
            <w:color w:val="darkblue"/>
            <w:u w:val="single"/>
          </w:rPr>
          <w:t xml:space="preserve">570/2002 Sb.</w:t>
        </w:r>
      </w:hyperlink>
      <w:r>
        <w:rPr/>
        <w:t xml:space="preserve">, kterou se mění vyhláška č. </w:t>
      </w:r>
      <w:hyperlink r:id="rId24"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95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7" w:history="1">
        <w:r>
          <w:rPr>
            <w:color w:val="darkblue"/>
            <w:u w:val="single"/>
          </w:rPr>
          <w:t xml:space="preserve">§ 34</w:t>
        </w:r>
      </w:hyperlink>
      <w:r>
        <w:rPr>
          <w:sz w:val="19.200000000000003"/>
          <w:szCs w:val="19.200000000000003"/>
        </w:rPr>
        <w:t xml:space="preserve"> zákona č. </w:t>
      </w:r>
      <w:hyperlink r:id="rId28"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0" w:history="1">
        <w:r>
          <w:rPr>
            <w:color w:val="darkblue"/>
            <w:u w:val="single"/>
          </w:rPr>
          <w:t xml:space="preserve">§ 136</w:t>
        </w:r>
      </w:hyperlink>
      <w:r>
        <w:rPr>
          <w:sz w:val="19.200000000000003"/>
          <w:szCs w:val="19.200000000000003"/>
        </w:rPr>
        <w:t xml:space="preserve"> zákona č. </w:t>
      </w:r>
      <w:hyperlink r:id="rId31"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2"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3"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4"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5"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6"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7"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8"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9"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40"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1"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2"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3"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 zákon č. </w:t>
      </w:r>
      <w:hyperlink r:id="rId44"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5" w:history="1">
        <w:r>
          <w:rPr>
            <w:color w:val="darkblue"/>
            <w:u w:val="single"/>
          </w:rPr>
          <w:t xml:space="preserve">§ 149</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6" w:history="1">
        <w:r>
          <w:rPr>
            <w:color w:val="darkblue"/>
            <w:u w:val="single"/>
          </w:rPr>
          <w:t xml:space="preserve">§ 140</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7"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8"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9"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0"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1"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3"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4"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3"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5" w:history="1">
        <w:r>
          <w:rPr>
            <w:color w:val="darkblue"/>
            <w:u w:val="single"/>
          </w:rPr>
          <w:t xml:space="preserve">§ 139</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6"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7"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8"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9" w:history="1">
        <w:r>
          <w:rPr>
            <w:color w:val="darkblue"/>
            <w:u w:val="single"/>
          </w:rPr>
          <w:t xml:space="preserve">§ 76</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60"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1"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2" w:history="1">
        <w:r>
          <w:rPr>
            <w:color w:val="darkblue"/>
            <w:u w:val="single"/>
          </w:rPr>
          <w:t xml:space="preserve">248/2000 Sb.</w:t>
        </w:r>
      </w:hyperlink>
      <w:r>
        <w:rPr>
          <w:sz w:val="19.200000000000003"/>
          <w:szCs w:val="19.200000000000003"/>
        </w:rPr>
        <w:t xml:space="preserve">, o podpoře regionálního rozvoje, ve znění zákona č. </w:t>
      </w:r>
      <w:hyperlink r:id="rId63"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4"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2" w:history="1">
        <w:r>
          <w:rPr>
            <w:color w:val="darkblue"/>
            <w:u w:val="single"/>
          </w:rPr>
          <w:t xml:space="preserve">§ 172</w:t>
        </w:r>
      </w:hyperlink>
      <w:r>
        <w:rPr>
          <w:sz w:val="19.200000000000003"/>
          <w:szCs w:val="19.200000000000003"/>
        </w:rPr>
        <w:t xml:space="preserve"> odst. 3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5"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6" w:history="1">
        <w:r>
          <w:rPr>
            <w:color w:val="darkblue"/>
            <w:u w:val="single"/>
          </w:rPr>
          <w:t xml:space="preserve">§ 171</w:t>
        </w:r>
      </w:hyperlink>
      <w:r>
        <w:rPr>
          <w:sz w:val="19.200000000000003"/>
          <w:szCs w:val="19.200000000000003"/>
        </w:rPr>
        <w:t xml:space="preserve"> až 174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6"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8" w:history="1">
        <w:r>
          <w:rPr>
            <w:color w:val="darkblue"/>
            <w:u w:val="single"/>
          </w:rPr>
          <w:t xml:space="preserve">§ 2</w:t>
        </w:r>
      </w:hyperlink>
      <w:r>
        <w:rPr>
          <w:sz w:val="19.200000000000003"/>
          <w:szCs w:val="19.200000000000003"/>
        </w:rPr>
        <w:t xml:space="preserve">, 3 a 11 zákona č. </w:t>
      </w:r>
      <w:hyperlink r:id="rId69"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70"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1" w:history="1">
        <w:r>
          <w:rPr>
            <w:color w:val="darkblue"/>
            <w:u w:val="single"/>
          </w:rPr>
          <w:t xml:space="preserve">266/1994 Sb.</w:t>
        </w:r>
      </w:hyperlink>
      <w:r>
        <w:rPr>
          <w:sz w:val="19.200000000000003"/>
          <w:szCs w:val="19.200000000000003"/>
        </w:rPr>
        <w:t xml:space="preserve">, o dráhách, ve znění pozdějších předpisů, zákon č. </w:t>
      </w:r>
      <w:hyperlink r:id="rId3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2"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3" w:history="1">
        <w:r>
          <w:rPr>
            <w:color w:val="darkblue"/>
            <w:u w:val="single"/>
          </w:rPr>
          <w:t xml:space="preserve">§ 70</w:t>
        </w:r>
      </w:hyperlink>
      <w:r>
        <w:rPr>
          <w:sz w:val="19.200000000000003"/>
          <w:szCs w:val="19.200000000000003"/>
        </w:rPr>
        <w:t xml:space="preserve"> zákona č. </w:t>
      </w:r>
      <w:hyperlink r:id="rId33" w:history="1">
        <w:r>
          <w:rPr>
            <w:color w:val="darkblue"/>
            <w:u w:val="single"/>
          </w:rPr>
          <w:t xml:space="preserve">114/1992 Sb.</w:t>
        </w:r>
      </w:hyperlink>
      <w:r>
        <w:rPr>
          <w:sz w:val="19.200000000000003"/>
          <w:szCs w:val="19.200000000000003"/>
        </w:rPr>
        <w:t xml:space="preserve">, o ochraně přírody a krajiny, ve znění zákona č. </w:t>
      </w:r>
      <w:hyperlink r:id="rId74" w:history="1">
        <w:r>
          <w:rPr>
            <w:color w:val="darkblue"/>
            <w:u w:val="single"/>
          </w:rPr>
          <w:t xml:space="preserve">218/2004 Sb.</w:t>
        </w:r>
      </w:hyperlink>
      <w:r>
        <w:rPr>
          <w:sz w:val="19.200000000000003"/>
          <w:szCs w:val="19.200000000000003"/>
        </w:rPr>
        <w:t xml:space="preserve">, </w:t>
      </w:r>
      <w:hyperlink r:id="rId75" w:history="1">
        <w:r>
          <w:rPr>
            <w:color w:val="darkblue"/>
            <w:u w:val="single"/>
          </w:rPr>
          <w:t xml:space="preserve">§ 23</w:t>
        </w:r>
      </w:hyperlink>
      <w:r>
        <w:rPr>
          <w:sz w:val="19.200000000000003"/>
          <w:szCs w:val="19.200000000000003"/>
        </w:rPr>
        <w:t xml:space="preserve"> zákona č. </w:t>
      </w:r>
      <w:hyperlink r:id="rId53" w:history="1">
        <w:r>
          <w:rPr>
            <w:color w:val="darkblue"/>
            <w:u w:val="single"/>
          </w:rPr>
          <w:t xml:space="preserve">100/2001 Sb.</w:t>
        </w:r>
      </w:hyperlink>
      <w:r>
        <w:rPr>
          <w:sz w:val="19.200000000000003"/>
          <w:szCs w:val="19.200000000000003"/>
        </w:rPr>
        <w:t xml:space="preserve">, ve znění zákona č. </w:t>
      </w:r>
      <w:hyperlink r:id="rId54"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5"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6"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7"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8"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9"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0" w:history="1">
        <w:r>
          <w:rPr>
            <w:color w:val="darkblue"/>
            <w:u w:val="single"/>
          </w:rPr>
          <w:t xml:space="preserve">251/2003 Sb.</w:t>
        </w:r>
      </w:hyperlink>
      <w:r>
        <w:rPr>
          <w:sz w:val="19.200000000000003"/>
          <w:szCs w:val="19.200000000000003"/>
        </w:rPr>
        <w:t xml:space="preserve"> a nařízení vlády č. </w:t>
      </w:r>
      <w:hyperlink r:id="rId81"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2"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3" w:history="1">
        <w:r>
          <w:rPr>
            <w:color w:val="darkblue"/>
            <w:u w:val="single"/>
          </w:rPr>
          <w:t xml:space="preserve">§ 4</w:t>
        </w:r>
      </w:hyperlink>
      <w:r>
        <w:rPr>
          <w:sz w:val="19.200000000000003"/>
          <w:szCs w:val="19.200000000000003"/>
        </w:rPr>
        <w:t xml:space="preserve"> vyhlášky č. </w:t>
      </w:r>
      <w:hyperlink r:id="rId84" w:history="1">
        <w:r>
          <w:rPr>
            <w:color w:val="darkblue"/>
            <w:u w:val="single"/>
          </w:rPr>
          <w:t xml:space="preserve">111/1981 Sb.</w:t>
        </w:r>
      </w:hyperlink>
      <w:r>
        <w:rPr>
          <w:sz w:val="19.200000000000003"/>
          <w:szCs w:val="19.200000000000003"/>
        </w:rPr>
        <w:t xml:space="preserve">, o čištění komínů, </w:t>
      </w:r>
      <w:hyperlink r:id="rId85" w:history="1">
        <w:r>
          <w:rPr>
            <w:color w:val="darkblue"/>
            <w:u w:val="single"/>
          </w:rPr>
          <w:t xml:space="preserve">§ 15</w:t>
        </w:r>
      </w:hyperlink>
      <w:r>
        <w:rPr>
          <w:sz w:val="19.200000000000003"/>
          <w:szCs w:val="19.200000000000003"/>
        </w:rPr>
        <w:t xml:space="preserve"> a 19 vyhlášky č. </w:t>
      </w:r>
      <w:hyperlink r:id="rId86" w:history="1">
        <w:r>
          <w:rPr>
            <w:color w:val="darkblue"/>
            <w:u w:val="single"/>
          </w:rPr>
          <w:t xml:space="preserve">428/2001 Sb.</w:t>
        </w:r>
      </w:hyperlink>
      <w:r>
        <w:rPr>
          <w:sz w:val="19.200000000000003"/>
          <w:szCs w:val="19.200000000000003"/>
        </w:rPr>
        <w:t xml:space="preserve">, kterou se provádí zákon č. </w:t>
      </w:r>
      <w:hyperlink r:id="rId87"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8" w:history="1">
        <w:r>
          <w:rPr>
            <w:color w:val="darkblue"/>
            <w:u w:val="single"/>
          </w:rPr>
          <w:t xml:space="preserve">§ 4</w:t>
        </w:r>
      </w:hyperlink>
      <w:r>
        <w:rPr>
          <w:sz w:val="19.200000000000003"/>
          <w:szCs w:val="19.200000000000003"/>
        </w:rPr>
        <w:t xml:space="preserve"> vyhlášky č. </w:t>
      </w:r>
      <w:hyperlink r:id="rId89"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0"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1"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8" w:history="1">
        <w:r>
          <w:rPr>
            <w:color w:val="darkblue"/>
            <w:u w:val="single"/>
          </w:rPr>
          <w:t xml:space="preserve">128/2000 Sb.</w:t>
        </w:r>
      </w:hyperlink>
      <w:r>
        <w:rPr>
          <w:sz w:val="19.200000000000003"/>
          <w:szCs w:val="19.200000000000003"/>
        </w:rPr>
        <w:t xml:space="preserve">, ve znění zákona č. </w:t>
      </w:r>
      <w:hyperlink r:id="rId92" w:history="1">
        <w:r>
          <w:rPr>
            <w:color w:val="darkblue"/>
            <w:u w:val="single"/>
          </w:rPr>
          <w:t xml:space="preserve">227/2009 Sb.</w:t>
        </w:r>
      </w:hyperlink>
      <w:r>
        <w:rPr>
          <w:sz w:val="19.200000000000003"/>
          <w:szCs w:val="19.200000000000003"/>
        </w:rPr>
        <w:t xml:space="preserve"> § 14 odst. 1 až 3 zákona č. </w:t>
      </w:r>
      <w:hyperlink r:id="rId47" w:history="1">
        <w:r>
          <w:rPr>
            <w:color w:val="darkblue"/>
            <w:u w:val="single"/>
          </w:rPr>
          <w:t xml:space="preserve">131/2000 Sb.</w:t>
        </w:r>
      </w:hyperlink>
      <w:r>
        <w:rPr>
          <w:sz w:val="19.200000000000003"/>
          <w:szCs w:val="19.200000000000003"/>
        </w:rPr>
        <w:t xml:space="preserve">, ve znění zákona č. </w:t>
      </w:r>
      <w:hyperlink r:id="rId92"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3"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4"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5"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6" w:history="1">
        <w:r>
          <w:rPr>
            <w:color w:val="darkblue"/>
            <w:u w:val="single"/>
          </w:rPr>
          <w:t xml:space="preserve">§ 35</w:t>
        </w:r>
      </w:hyperlink>
      <w:r>
        <w:rPr>
          <w:sz w:val="19.200000000000003"/>
          <w:szCs w:val="19.200000000000003"/>
        </w:rPr>
        <w:t xml:space="preserve"> odst. 1 zákona č. </w:t>
      </w:r>
      <w:hyperlink r:id="rId39" w:history="1">
        <w:r>
          <w:rPr>
            <w:color w:val="darkblue"/>
            <w:u w:val="single"/>
          </w:rPr>
          <w:t xml:space="preserve">13/1997 Sb.</w:t>
        </w:r>
      </w:hyperlink>
      <w:r>
        <w:rPr>
          <w:sz w:val="19.200000000000003"/>
          <w:szCs w:val="19.200000000000003"/>
        </w:rPr>
        <w:t xml:space="preserve">, o pozemních komunikacích, ve znění zákona č. </w:t>
      </w:r>
      <w:hyperlink r:id="rId97"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8"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9"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6"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0"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1" w:history="1">
        <w:r>
          <w:rPr>
            <w:color w:val="darkblue"/>
            <w:u w:val="single"/>
          </w:rPr>
          <w:t xml:space="preserve">§ 22</w:t>
        </w:r>
      </w:hyperlink>
      <w:r>
        <w:rPr>
          <w:sz w:val="19.200000000000003"/>
          <w:szCs w:val="19.200000000000003"/>
        </w:rPr>
        <w:t xml:space="preserve"> odst. 3 zákona č. </w:t>
      </w:r>
      <w:hyperlink r:id="rId56" w:history="1">
        <w:r>
          <w:rPr>
            <w:color w:val="darkblue"/>
            <w:u w:val="single"/>
          </w:rPr>
          <w:t xml:space="preserve">360/1992 Sb.</w:t>
        </w:r>
      </w:hyperlink>
      <w:r>
        <w:rPr>
          <w:sz w:val="19.200000000000003"/>
          <w:szCs w:val="19.200000000000003"/>
        </w:rPr>
        <w:t xml:space="preserve">, ve znění zákona č. </w:t>
      </w:r>
      <w:hyperlink r:id="rId100"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2"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6" w:history="1">
        <w:r>
          <w:rPr>
            <w:color w:val="darkblue"/>
            <w:u w:val="single"/>
          </w:rPr>
          <w:t xml:space="preserve">360/1992 Sb.</w:t>
        </w:r>
      </w:hyperlink>
      <w:r>
        <w:rPr>
          <w:sz w:val="19.200000000000003"/>
          <w:szCs w:val="19.200000000000003"/>
        </w:rPr>
        <w:t xml:space="preserve">, zákon č. </w:t>
      </w:r>
      <w:hyperlink r:id="rId103"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4" w:history="1">
        <w:r>
          <w:rPr>
            <w:color w:val="darkblue"/>
            <w:u w:val="single"/>
          </w:rPr>
          <w:t xml:space="preserve">§ 68</w:t>
        </w:r>
      </w:hyperlink>
      <w:r>
        <w:rPr>
          <w:sz w:val="19.200000000000003"/>
          <w:szCs w:val="19.200000000000003"/>
        </w:rPr>
        <w:t xml:space="preserve"> zákona č. </w:t>
      </w:r>
      <w:hyperlink r:id="rId102"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5"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6" w:history="1">
        <w:r>
          <w:rPr>
            <w:color w:val="darkblue"/>
            <w:u w:val="single"/>
          </w:rPr>
          <w:t xml:space="preserve">§ 15</w:t>
        </w:r>
      </w:hyperlink>
      <w:r>
        <w:rPr>
          <w:sz w:val="19.200000000000003"/>
          <w:szCs w:val="19.200000000000003"/>
        </w:rPr>
        <w:t xml:space="preserve"> odst. 2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7" w:history="1">
        <w:r>
          <w:rPr>
            <w:color w:val="darkblue"/>
            <w:u w:val="single"/>
          </w:rPr>
          <w:t xml:space="preserve">§ 58</w:t>
        </w:r>
      </w:hyperlink>
      <w:r>
        <w:rPr>
          <w:sz w:val="19.200000000000003"/>
          <w:szCs w:val="19.200000000000003"/>
        </w:rPr>
        <w:t xml:space="preserve"> a </w:t>
      </w:r>
      <w:hyperlink r:id="rId108" w:history="1">
        <w:r>
          <w:rPr>
            <w:color w:val="darkblue"/>
            <w:u w:val="single"/>
          </w:rPr>
          <w:t xml:space="preserve">§ 62</w:t>
        </w:r>
      </w:hyperlink>
      <w:r>
        <w:rPr>
          <w:sz w:val="19.200000000000003"/>
          <w:szCs w:val="19.200000000000003"/>
        </w:rPr>
        <w:t xml:space="preserve"> odst. 3 až 6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4"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9"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2"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10"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1"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2" w:history="1">
        <w:r>
          <w:rPr>
            <w:color w:val="darkblue"/>
            <w:u w:val="single"/>
          </w:rPr>
          <w:t xml:space="preserve">§ 36</w:t>
        </w:r>
      </w:hyperlink>
      <w:r>
        <w:rPr>
          <w:sz w:val="19.200000000000003"/>
          <w:szCs w:val="19.200000000000003"/>
        </w:rPr>
        <w:t xml:space="preserve"> zákona č. </w:t>
      </w:r>
      <w:hyperlink r:id="rId113" w:history="1">
        <w:r>
          <w:rPr>
            <w:color w:val="darkblue"/>
            <w:u w:val="single"/>
          </w:rPr>
          <w:t xml:space="preserve">49/1997 Sb.</w:t>
        </w:r>
      </w:hyperlink>
      <w:r>
        <w:rPr>
          <w:sz w:val="19.200000000000003"/>
          <w:szCs w:val="19.200000000000003"/>
        </w:rPr>
        <w:t xml:space="preserve">, o civilním letectví a o změně a doplnění zákona č. </w:t>
      </w:r>
      <w:hyperlink r:id="rId29"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4"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5"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7"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6" w:history="1">
        <w:r>
          <w:rPr>
            <w:color w:val="darkblue"/>
            <w:u w:val="single"/>
          </w:rPr>
          <w:t xml:space="preserve">219/2000 Sb.</w:t>
        </w:r>
      </w:hyperlink>
      <w:r>
        <w:rPr>
          <w:sz w:val="19.200000000000003"/>
          <w:szCs w:val="19.200000000000003"/>
        </w:rPr>
        <w:t xml:space="preserve"> § 10 zákona č. </w:t>
      </w:r>
      <w:hyperlink r:id="rId118"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9"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2"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3"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20" w:history="1">
        <w:r>
          <w:rPr>
            <w:color w:val="darkblue"/>
            <w:u w:val="single"/>
          </w:rPr>
          <w:t xml:space="preserve">262/2006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 3 odst. 7 zákona č. </w:t>
      </w:r>
      <w:hyperlink r:id="rId121"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zákon č. </w:t>
      </w:r>
      <w:hyperlink r:id="rId5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 zákon č. </w:t>
      </w:r>
      <w:hyperlink r:id="rId122"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11 odst. 1 písm. a) nebo b) zákona č. </w:t>
      </w:r>
      <w:hyperlink r:id="rId53"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4 odst. 1 zákona č. </w:t>
      </w:r>
      <w:hyperlink r:id="rId53"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66 odst. 1 soudního řádu správního.</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Příloha I nařízení Evropského parlamentu a Rady </w:t>
      </w:r>
      <w:hyperlink r:id="rId123"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124" w:history="1">
        <w:r>
          <w:rPr>
            <w:color w:val="darkblue"/>
            <w:u w:val="single"/>
          </w:rPr>
          <w:t xml:space="preserve">89/106/EHS</w:t>
        </w:r>
      </w:hyperlink>
      <w:r>
        <w:rPr>
          <w:sz w:val="19.200000000000003"/>
          <w:szCs w:val="19.200000000000003"/>
        </w:rPr>
        <w:t xml:space="preserve"> .</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25" w:history="1">
        <w:r>
          <w:rPr>
            <w:color w:val="darkblue"/>
            <w:u w:val="single"/>
          </w:rPr>
          <w:t xml:space="preserve">§ 19</w:t>
        </w:r>
      </w:hyperlink>
      <w:r>
        <w:rPr>
          <w:sz w:val="24"/>
          <w:szCs w:val="24"/>
        </w:rPr>
        <w:t xml:space="preserve"> odst. 2 zákona č. </w:t>
      </w:r>
      <w:hyperlink r:id="rId126"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26"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26"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26"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26"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26"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26"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26"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3"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3"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p>
      <w:pPr>
        <w:pStyle w:val="Heading1"/>
      </w:pPr>
      <w:r>
        <w:rPr>
          <w:b/>
          <w:bCs/>
        </w:rPr>
        <w:t xml:space="preserve">ČÁST PRVNÍ (Čl. II) zákona č. 225/2017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studie, o kterých byla vložena data do evidence územně plánovací činnosti do 30. června 2010, posoudí do 31. prosince 2018 z hlediska jejich aktuálnosti podle § 30 odst. 6 zákona č. </w:t>
      </w:r>
      <w:hyperlink r:id="rId126" w:history="1">
        <w:r>
          <w:rPr>
            <w:color w:val="darkblue"/>
            <w:u w:val="single"/>
          </w:rPr>
          <w:t xml:space="preserve">183/2006 Sb.</w:t>
        </w:r>
      </w:hyperlink>
      <w:r>
        <w:rPr/>
        <w:t xml:space="preserve">, ve znění účinném ode dne nabytí účinnosti tohoto zákona, úřad územního plánování, pokud jimi řešené území zasahuje do správního obvodu pouze jedné obce s rozšířenou působností, jinak krajský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vztahuje i na urbanistické studie, územní generely nebo územní prognózy evidované podle § 185 odst. 4 zákona č. </w:t>
      </w:r>
      <w:hyperlink r:id="rId126" w:history="1">
        <w:r>
          <w:rPr>
            <w:color w:val="darkblue"/>
            <w:u w:val="single"/>
          </w:rPr>
          <w:t xml:space="preserve">183/2006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Při posuzování úhrady aktualizace politiky územního rozvoje, aktualizace zásad územního rozvoje, změny územního plánu a regulačního plánu nebo jeho změny, u kterých bylo rozhodnuto o pořízení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Pořizování aktualizace zásad územního rozvoje a změny územního plánu nebo regulačního plánu, u kterých bylo zahájeno projednání návrhu, se, s výjimkou ustanovení o nabytí účinnosti, dokončí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Krajský úřad zajistí zveřejnění všech dokumentací podle § 164 odst. 2 zákona č. </w:t>
      </w:r>
      <w:hyperlink r:id="rId126" w:history="1">
        <w:r>
          <w:rPr>
            <w:color w:val="darkblue"/>
            <w:u w:val="single"/>
          </w:rPr>
          <w:t xml:space="preserve">183/2006 Sb.</w:t>
        </w:r>
      </w:hyperlink>
      <w:r>
        <w:rPr/>
        <w:t xml:space="preserve">, ve znění účinném ode dne nabytí účinnosti tohoto zákona, u zásad územního rozvoje a jejich aktualizací vydaných přede dnem nabytí účinnosti tohoto zákona nejpozději do 30. června 2018.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Obec, pro kterou byl vydán územní plán nebo regulační plán přede dnem nabytí účinnosti tohoto zákona, zajistí zveřejnění úplného znění této dokumentace do 30. června 2018. Pokud nebyla vydána žádná změna této dokumentace, zveřejní vydaný územní plán nebo vydaný regulační plán.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 pro kterou byl vydán územní plán obce, územní plán sídelního útvaru, územně plánovací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má původní dokumentaci nahradit a není pořizována změna původní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Zveřejnění územní studie podle § 166 odst. 3 zákona č. </w:t>
      </w:r>
      <w:hyperlink r:id="rId126" w:history="1">
        <w:r>
          <w:rPr>
            <w:color w:val="darkblue"/>
            <w:u w:val="single"/>
          </w:rPr>
          <w:t xml:space="preserve">183/2006 Sb.</w:t>
        </w:r>
      </w:hyperlink>
      <w:r>
        <w:rPr/>
        <w:t xml:space="preserve">, ve znění účinném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údaje o této studii z evidence územně plánovací činnosti vyřadí.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Právní stavy územně plánovacích dokumentací pořízené přede dnem nabytí účinnosti tohoto zákona se do nabytí účinnosti nejbližší aktualizace nebo změny těchto dokumentací považují za úplné znění.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Postupy, které nejsou správním řízením, zahájené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případech stavebních záměrů, pro které bylo vydáno závazné stanovisko k posouzení vlivů provedení záměru na životní prostředí, nebo u nichž byl zahájen proces posuzování vlivů na životní prostředí přede dnem nabytí účinnosti tohoto zákona, se územní řízení, stavební řízení a společné územní a stavební řízení považuje za navazující řízení podle § 3 písm. g) zákona č. </w:t>
      </w:r>
      <w:hyperlink r:id="rId53"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 ve znění účinném ode dne nabytí účinnosti tohoto zákona, a stavební úřad postupuje též podle § 9b až 9e zákona č. </w:t>
      </w:r>
      <w:hyperlink r:id="rId53" w:history="1">
        <w:r>
          <w:rPr>
            <w:color w:val="darkblue"/>
            <w:u w:val="single"/>
          </w:rPr>
          <w:t xml:space="preserve">100/2001 Sb.</w:t>
        </w:r>
      </w:hyperlink>
      <w:r>
        <w:rPr/>
        <w:t xml:space="preserve">, ve znění účinném ode dne nabytí účinnosti tohoto zákona; ustanovení § 91 až 91h a § 94i až 94r zákona č. </w:t>
      </w:r>
      <w:hyperlink r:id="rId126" w:history="1">
        <w:r>
          <w:rPr>
            <w:color w:val="darkblue"/>
            <w:u w:val="single"/>
          </w:rPr>
          <w:t xml:space="preserve">183/2006 Sb.</w:t>
        </w:r>
      </w:hyperlink>
      <w:r>
        <w:rPr/>
        <w:t xml:space="preserve">, ve znění účinném ode dne nabytí účinnosti tohoto zákona, o územním řízení s posouzením vlivů na životní prostředí a o společném územním a stavebním řízení s posouzením vlivů na životní prostředí se nepoužijí.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Záměry, pro které bylo přede dnem nabytí účinnosti tohoto zákona vydáno závazné stanovisko k posouzení vlivů provedení záměru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v územním řízení, ve stavebním řízení nebo ve společném územním a stavebním řízení podle zákona č. </w:t>
      </w:r>
      <w:hyperlink r:id="rId126" w:history="1">
        <w:r>
          <w:rPr>
            <w:color w:val="darkblue"/>
            <w:u w:val="single"/>
          </w:rPr>
          <w:t xml:space="preserve">183/2006 Sb.</w:t>
        </w:r>
      </w:hyperlink>
      <w:r>
        <w:rPr/>
        <w:t xml:space="preserve">, ve znění účinném ode dne nabytí účinnosti tohoto zákona. Ustanovení § 9a odst. 3 až 5 a § 9b až 9d zákona č. </w:t>
      </w:r>
      <w:hyperlink r:id="rId53" w:history="1">
        <w:r>
          <w:rPr>
            <w:color w:val="darkblue"/>
            <w:u w:val="single"/>
          </w:rPr>
          <w:t xml:space="preserve">100/2001 Sb.</w:t>
        </w:r>
      </w:hyperlink>
      <w:r>
        <w:rPr/>
        <w:t xml:space="preserve">, ve znění účinném ode dne nabytí účinnosti tohoto zákona, tím nejsou dotčena.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Podzemní a nadzemní vedení přenosové soustavy elektřiny včetně podpěrných bodů a systémů měřicí, ochranné, řídicí, zabezpečovací, informační a telekomunikační techniky, s výjimkou budov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veřejnoprávní smlouva územní rozhodnutí nahrazující přede dnem nabytí účinnosti tohoto zákona, nevyžadují stavební povolení.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Účinnost veřejnoprávních smluv uzavřených podle § 190 odst. 2 zákona č. </w:t>
      </w:r>
      <w:hyperlink r:id="rId126" w:history="1">
        <w:r>
          <w:rPr>
            <w:color w:val="darkblue"/>
            <w:u w:val="single"/>
          </w:rPr>
          <w:t xml:space="preserve">183/2006 Sb.</w:t>
        </w:r>
      </w:hyperlink>
      <w:r>
        <w:rPr/>
        <w:t xml:space="preserve">, ve znění účinném od 1. ledna 2007 zaniká nabytím účinnosti tohoto zákona. Neukončená správní řízení se přerušují dnem nabytí účinnosti tohoto zákona a obecní úřad, který již nebude na základě veřejnoprávních smluv vykonávat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nejsou správním řízením, zahájené přede dnem nabytí účinnosti tohoto zákona k oznámení, ohlášení nebo žádosti podané přede dnem nabytí účinnosti tohoto zákona, dokončí podle dosavadních právních předpisů.</w:t>
      </w:r>
    </w:p>
    <w:sectPr>
      <w:headerReference w:type="default" r:id="rId127"/>
      <w:footerReference w:type="default" r:id="rId12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225/2017 Sb. z </w:t>
          </w:r>
          <w:r>
            <w:rPr>
              <w:rStyle w:val="bold"/>
            </w:rPr>
            <w:t xml:space="preserve">1. 1. 2018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aktualiz/aktualiz/hotovo/2017/2017s194.doc#note_18" TargetMode="External"/><Relationship Id="rId9" Type="http://schemas.openxmlformats.org/officeDocument/2006/relationships/hyperlink" Target="https://esipa.cz/sbirka/sbsrv.dll/sb?DR=SB&amp;CP=2004s500#C02_H09_P097" TargetMode="External"/><Relationship Id="rId10" Type="http://schemas.openxmlformats.org/officeDocument/2006/relationships/hyperlink" Target="https://esipa.cz/sbirka/sbsrv.dll/sb?DR=SB&amp;CP=2017s225" TargetMode="External"/><Relationship Id="rId11" Type="http://schemas.openxmlformats.org/officeDocument/2006/relationships/hyperlink" Target="https://esipa.cz/sbirka/sbsrv.dll/sb?DR=SB&amp;CP=2015s039" TargetMode="External"/><Relationship Id="rId12" Type="http://schemas.openxmlformats.org/officeDocument/2006/relationships/hyperlink" Target="https://esipa.cz/sbirka/sbsrv.dll/sb?DR=SB&amp;CP=2004s500#C06_P172" TargetMode="External"/><Relationship Id="rId13" Type="http://schemas.openxmlformats.org/officeDocument/2006/relationships/hyperlink" Target="https://esipa.cz/sbirka/sbsrv.dll/sb?DR=SB&amp;CP=2004s500#C02_H06_D006_P075" TargetMode="External"/><Relationship Id="rId14" Type="http://schemas.openxmlformats.org/officeDocument/2006/relationships/hyperlink" Target="https://esipa.cz/sbirka/sbsrv.dll/sb?DR=SB&amp;CP=1946s086" TargetMode="External"/><Relationship Id="rId15" Type="http://schemas.openxmlformats.org/officeDocument/2006/relationships/hyperlink" Target="https://esipa.cz/sbirka/sbsrv.dll/sb?DR=SB&amp;CP=1947s115" TargetMode="External"/><Relationship Id="rId16" Type="http://schemas.openxmlformats.org/officeDocument/2006/relationships/hyperlink" Target="https://esipa.cz/sbirka/sbsrv.dll/sb?DR=SB&amp;CP=1976s050" TargetMode="External"/><Relationship Id="rId17" Type="http://schemas.openxmlformats.org/officeDocument/2006/relationships/hyperlink" Target="https://esipa.cz/sbirka/sbsrv.dll/sb?DR=SB&amp;CP=1992s262" TargetMode="External"/><Relationship Id="rId18" Type="http://schemas.openxmlformats.org/officeDocument/2006/relationships/hyperlink" Target="https://esipa.cz/sbirka/sbsrv.dll/sb?DR=SB&amp;CP=1990s103" TargetMode="External"/><Relationship Id="rId19" Type="http://schemas.openxmlformats.org/officeDocument/2006/relationships/hyperlink" Target="https://esipa.cz/sbirka/sbsrv.dll/sb?DR=SB&amp;CP=1994s043" TargetMode="External"/><Relationship Id="rId20" Type="http://schemas.openxmlformats.org/officeDocument/2006/relationships/hyperlink" Target="https://esipa.cz/sbirka/sbsrv.dll/sb?DR=SB&amp;CP=2001s059" TargetMode="External"/><Relationship Id="rId21" Type="http://schemas.openxmlformats.org/officeDocument/2006/relationships/hyperlink" Target="https://esipa.cz/sbirka/sbsrv.dll/sb?DR=SB&amp;CP=2002s422" TargetMode="External"/><Relationship Id="rId22" Type="http://schemas.openxmlformats.org/officeDocument/2006/relationships/hyperlink" Target="https://esipa.cz/sbirka/sbsrv.dll/sb?DR=SB&amp;CP=1979s120" TargetMode="External"/><Relationship Id="rId23" Type="http://schemas.openxmlformats.org/officeDocument/2006/relationships/hyperlink" Target="https://esipa.cz/sbirka/sbsrv.dll/sb?DR=SB&amp;CP=1998s132" TargetMode="External"/><Relationship Id="rId24" Type="http://schemas.openxmlformats.org/officeDocument/2006/relationships/hyperlink" Target="https://esipa.cz/sbirka/sbsrv.dll/sb?DR=SB&amp;CP=2001s135" TargetMode="External"/><Relationship Id="rId25" Type="http://schemas.openxmlformats.org/officeDocument/2006/relationships/hyperlink" Target="https://esipa.cz/sbirka/sbsrv.dll/sb?DR=SB&amp;CP=2002s492" TargetMode="External"/><Relationship Id="rId26" Type="http://schemas.openxmlformats.org/officeDocument/2006/relationships/hyperlink" Target="https://esipa.cz/sbirka/sbsrv.dll/sb?DR=SB&amp;CP=2002s570" TargetMode="External"/><Relationship Id="rId27" Type="http://schemas.openxmlformats.org/officeDocument/2006/relationships/hyperlink" Target="https://esipa.cz/sbirka/sbsrv.dll/sb?DR=SB&amp;CP=2000s128#C01_H01_D004_P034" TargetMode="External"/><Relationship Id="rId28" Type="http://schemas.openxmlformats.org/officeDocument/2006/relationships/hyperlink" Target="https://esipa.cz/sbirka/sbsrv.dll/sb?DR=SB&amp;CP=2000s128" TargetMode="External"/><Relationship Id="rId29" Type="http://schemas.openxmlformats.org/officeDocument/2006/relationships/hyperlink" Target="https://esipa.cz/sbirka/sbsrv.dll/sb?DR=SB&amp;CP=1991s455" TargetMode="External"/><Relationship Id="rId30" Type="http://schemas.openxmlformats.org/officeDocument/2006/relationships/hyperlink" Target="https://esipa.cz/sbirka/sbsrv.dll/sb?DR=SB&amp;CP=2004s500#C03_H02_P136" TargetMode="External"/><Relationship Id="rId31" Type="http://schemas.openxmlformats.org/officeDocument/2006/relationships/hyperlink" Target="https://esipa.cz/sbirka/sbsrv.dll/sb?DR=SB&amp;CP=2004s500" TargetMode="External"/><Relationship Id="rId32" Type="http://schemas.openxmlformats.org/officeDocument/2006/relationships/hyperlink" Target="https://esipa.cz/sbirka/sbsrv.dll/sb?DR=SB&amp;CP=2001s254" TargetMode="External"/><Relationship Id="rId33" Type="http://schemas.openxmlformats.org/officeDocument/2006/relationships/hyperlink" Target="https://esipa.cz/sbirka/sbsrv.dll/sb?DR=SB&amp;CP=1992s114" TargetMode="External"/><Relationship Id="rId34" Type="http://schemas.openxmlformats.org/officeDocument/2006/relationships/hyperlink" Target="https://esipa.cz/sbirka/sbsrv.dll/sb?DR=SB&amp;CP=2002s086" TargetMode="External"/><Relationship Id="rId35" Type="http://schemas.openxmlformats.org/officeDocument/2006/relationships/hyperlink" Target="https://esipa.cz/sbirka/sbsrv.dll/sb?DR=SB&amp;CP=1992s334" TargetMode="External"/><Relationship Id="rId36" Type="http://schemas.openxmlformats.org/officeDocument/2006/relationships/hyperlink" Target="https://esipa.cz/sbirka/sbsrv.dll/sb?DR=SB&amp;CP=1987s020" TargetMode="External"/><Relationship Id="rId37" Type="http://schemas.openxmlformats.org/officeDocument/2006/relationships/hyperlink" Target="https://esipa.cz/sbirka/sbsrv.dll/sb?DR=SB&amp;CP=1995s289" TargetMode="External"/><Relationship Id="rId38" Type="http://schemas.openxmlformats.org/officeDocument/2006/relationships/hyperlink" Target="https://esipa.cz/sbirka/sbsrv.dll/sb?DR=SB&amp;CP=1985s133" TargetMode="External"/><Relationship Id="rId39" Type="http://schemas.openxmlformats.org/officeDocument/2006/relationships/hyperlink" Target="https://esipa.cz/sbirka/sbsrv.dll/sb?DR=SB&amp;CP=1997s013" TargetMode="External"/><Relationship Id="rId40" Type="http://schemas.openxmlformats.org/officeDocument/2006/relationships/hyperlink" Target="https://esipa.cz/sbirka/sbsrv.dll/sb?DR=SB&amp;CP=1988s044" TargetMode="External"/><Relationship Id="rId41" Type="http://schemas.openxmlformats.org/officeDocument/2006/relationships/hyperlink" Target="https://esipa.cz/sbirka/sbsrv.dll/sb?DR=SB&amp;CP=2001s164" TargetMode="External"/><Relationship Id="rId42" Type="http://schemas.openxmlformats.org/officeDocument/2006/relationships/hyperlink" Target="https://esipa.cz/sbirka/sbsrv.dll/sb?DR=SB&amp;CP=1988s062" TargetMode="External"/><Relationship Id="rId43" Type="http://schemas.openxmlformats.org/officeDocument/2006/relationships/hyperlink" Target="https://esipa.cz/sbirka/sbsrv.dll/sb?DR=SB&amp;CP=2000s258" TargetMode="External"/><Relationship Id="rId44" Type="http://schemas.openxmlformats.org/officeDocument/2006/relationships/hyperlink" Target="https://esipa.cz/sbirka/sbsrv.dll/sb?DR=SB&amp;CP=2000s406" TargetMode="External"/><Relationship Id="rId45" Type="http://schemas.openxmlformats.org/officeDocument/2006/relationships/hyperlink" Target="https://esipa.cz/sbirka/sbsrv.dll/sb?DR=SB&amp;CP=2004s500#C03_H06_P149" TargetMode="External"/><Relationship Id="rId46" Type="http://schemas.openxmlformats.org/officeDocument/2006/relationships/hyperlink" Target="https://esipa.cz/sbirka/sbsrv.dll/sb?DR=SB&amp;CP=2004s500#C03_H04_P140" TargetMode="External"/><Relationship Id="rId47" Type="http://schemas.openxmlformats.org/officeDocument/2006/relationships/hyperlink" Target="https://esipa.cz/sbirka/sbsrv.dll/sb?DR=SB&amp;CP=2000s131" TargetMode="External"/><Relationship Id="rId48" Type="http://schemas.openxmlformats.org/officeDocument/2006/relationships/hyperlink" Target="https://esipa.cz/sbirka/sbsrv.dll/sb?DR=SB&amp;CP=2002s314" TargetMode="External"/><Relationship Id="rId49" Type="http://schemas.openxmlformats.org/officeDocument/2006/relationships/hyperlink" Target="https://esipa.cz/sbirka/sbsrv.dll/sb?DR=SB&amp;CP=2004s387" TargetMode="External"/><Relationship Id="rId50" Type="http://schemas.openxmlformats.org/officeDocument/2006/relationships/hyperlink" Target="https://esipa.cz/sbirka/sbsrv.dll/sb?DR=SB&amp;CP=2002s076" TargetMode="External"/><Relationship Id="rId51" Type="http://schemas.openxmlformats.org/officeDocument/2006/relationships/hyperlink" Target="https://esipa.cz/sbirka/sbsrv.dll/sb?DR=SB&amp;CP=1997s018" TargetMode="External"/><Relationship Id="rId52" Type="http://schemas.openxmlformats.org/officeDocument/2006/relationships/hyperlink" Target="https://esipa.cz/sbirka/sbsrv.dll/sb?DR=SB&amp;CP=2000s458" TargetMode="External"/><Relationship Id="rId53" Type="http://schemas.openxmlformats.org/officeDocument/2006/relationships/hyperlink" Target="https://esipa.cz/sbirka/sbsrv.dll/sb?DR=SB&amp;CP=2001s100" TargetMode="External"/><Relationship Id="rId54" Type="http://schemas.openxmlformats.org/officeDocument/2006/relationships/hyperlink" Target="https://esipa.cz/sbirka/sbsrv.dll/sb?DR=SB&amp;CP=2004s093" TargetMode="External"/><Relationship Id="rId55" Type="http://schemas.openxmlformats.org/officeDocument/2006/relationships/hyperlink" Target="https://esipa.cz/sbirka/sbsrv.dll/sb?DR=SB&amp;CP=2004s500#C03_H03_P139" TargetMode="External"/><Relationship Id="rId56" Type="http://schemas.openxmlformats.org/officeDocument/2006/relationships/hyperlink" Target="https://esipa.cz/sbirka/sbsrv.dll/sb?DR=SB&amp;CP=1992s360" TargetMode="External"/><Relationship Id="rId57" Type="http://schemas.openxmlformats.org/officeDocument/2006/relationships/hyperlink" Target="https://esipa.cz/sbirka/sbsrv.dll/sb?DR=SB&amp;CP=2000s133" TargetMode="External"/><Relationship Id="rId58" Type="http://schemas.openxmlformats.org/officeDocument/2006/relationships/hyperlink" Target="https://esipa.cz/sbirka/sbsrv.dll/sb?DR=SB&amp;CP=1999s326" TargetMode="External"/><Relationship Id="rId59" Type="http://schemas.openxmlformats.org/officeDocument/2006/relationships/hyperlink" Target="https://esipa.cz/sbirka/sbsrv.dll/sb?DR=SB&amp;CP=2004s500#C02_H06_D006_P076" TargetMode="External"/><Relationship Id="rId60" Type="http://schemas.openxmlformats.org/officeDocument/2006/relationships/hyperlink" Target="https://esipa.cz/sbirka/sbsrv.dll/sb?DR=SB&amp;CP=2002s312" TargetMode="External"/><Relationship Id="rId61" Type="http://schemas.openxmlformats.org/officeDocument/2006/relationships/hyperlink" Target="https://esipa.cz/sbirka/sbsrv.dll/sb?DR=SB&amp;CP=2006s430" TargetMode="External"/><Relationship Id="rId62" Type="http://schemas.openxmlformats.org/officeDocument/2006/relationships/hyperlink" Target="https://esipa.cz/sbirka/sbsrv.dll/sb?DR=SB&amp;CP=2000s248" TargetMode="External"/><Relationship Id="rId63" Type="http://schemas.openxmlformats.org/officeDocument/2006/relationships/hyperlink" Target="https://esipa.cz/sbirka/sbsrv.dll/sb?DR=SB&amp;CP=2002s320" TargetMode="External"/><Relationship Id="rId64" Type="http://schemas.openxmlformats.org/officeDocument/2006/relationships/hyperlink" Target="https://esipa.cz/sbirka/sbsrv.dll/sb?DR=SB&amp;CP=1998s123" TargetMode="External"/><Relationship Id="rId65" Type="http://schemas.openxmlformats.org/officeDocument/2006/relationships/hyperlink" Target="https://esipa.cz/sbirka/sbsrv.dll/sb?DR=SB&amp;CP=1992s344" TargetMode="External"/><Relationship Id="rId66" Type="http://schemas.openxmlformats.org/officeDocument/2006/relationships/hyperlink" Target="https://esipa.cz/sbirka/sbsrv.dll/sb?DR=SB&amp;CP=2004s500#C06_P171"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2s139#C01_P002" TargetMode="External"/><Relationship Id="rId69" Type="http://schemas.openxmlformats.org/officeDocument/2006/relationships/hyperlink" Target="https://esipa.cz/sbirka/sbsrv.dll/sb?DR=SB&amp;CP=2002s139" TargetMode="External"/><Relationship Id="rId70" Type="http://schemas.openxmlformats.org/officeDocument/2006/relationships/hyperlink" Target="https://esipa.cz/sbirka/sbsrv.dll/sb?DR=SB&amp;CP=1991s229" TargetMode="External"/><Relationship Id="rId71" Type="http://schemas.openxmlformats.org/officeDocument/2006/relationships/hyperlink" Target="https://esipa.cz/sbirka/sbsrv.dll/sb?DR=SB&amp;CP=1994s266" TargetMode="External"/><Relationship Id="rId72" Type="http://schemas.openxmlformats.org/officeDocument/2006/relationships/hyperlink" Target="https://esipa.cz/sbirka/sbsrv.dll/sb?DR=SB&amp;CP=1994s072" TargetMode="External"/><Relationship Id="rId73" Type="http://schemas.openxmlformats.org/officeDocument/2006/relationships/hyperlink" Target="https://esipa.cz/sbirka/sbsrv.dll/sb?DR=SB&amp;CP=1992s114#C05_H03_P070" TargetMode="External"/><Relationship Id="rId74" Type="http://schemas.openxmlformats.org/officeDocument/2006/relationships/hyperlink" Target="https://esipa.cz/sbirka/sbsrv.dll/sb?DR=SB&amp;CP=2004s218" TargetMode="External"/><Relationship Id="rId75" Type="http://schemas.openxmlformats.org/officeDocument/2006/relationships/hyperlink" Target="https://esipa.cz/sbirka/sbsrv.dll/sb?DR=SB&amp;CP=2001s100#C01_H03_D002_P023" TargetMode="External"/><Relationship Id="rId76" Type="http://schemas.openxmlformats.org/officeDocument/2006/relationships/hyperlink" Target="https://esipa.cz/sbirka/sbsrv.dll/sb?DR=SB&amp;CP=2000s219" TargetMode="External"/><Relationship Id="rId77" Type="http://schemas.openxmlformats.org/officeDocument/2006/relationships/hyperlink" Target="https://esipa.cz/sbirka/sbsrv.dll/sb?DR=SB&amp;CP=1997s022" TargetMode="External"/><Relationship Id="rId78" Type="http://schemas.openxmlformats.org/officeDocument/2006/relationships/hyperlink" Target="https://esipa.cz/sbirka/sbsrv.dll/sb?DR=SB&amp;CP=2002s163" TargetMode="External"/><Relationship Id="rId79" Type="http://schemas.openxmlformats.org/officeDocument/2006/relationships/hyperlink" Target="https://esipa.cz/sbirka/sbsrv.dll/sb?DR=SB&amp;CP=2002s190" TargetMode="External"/><Relationship Id="rId80" Type="http://schemas.openxmlformats.org/officeDocument/2006/relationships/hyperlink" Target="https://esipa.cz/sbirka/sbsrv.dll/sb?DR=SB&amp;CP=2003s251" TargetMode="External"/><Relationship Id="rId81" Type="http://schemas.openxmlformats.org/officeDocument/2006/relationships/hyperlink" Target="https://esipa.cz/sbirka/sbsrv.dll/sb?DR=SB&amp;CP=2004s128" TargetMode="External"/><Relationship Id="rId82" Type="http://schemas.openxmlformats.org/officeDocument/2006/relationships/hyperlink" Target="https://esipa.cz/sbirka/sbsrv.dll/sb?DR=SB&amp;CP=1997s104" TargetMode="External"/><Relationship Id="rId83" Type="http://schemas.openxmlformats.org/officeDocument/2006/relationships/hyperlink" Target="https://esipa.cz/sbirka/sbsrv.dll/sb?DR=SB&amp;CP=1981s111#P004" TargetMode="External"/><Relationship Id="rId84" Type="http://schemas.openxmlformats.org/officeDocument/2006/relationships/hyperlink" Target="https://esipa.cz/sbirka/sbsrv.dll/sb?DR=SB&amp;CP=1981s111" TargetMode="External"/><Relationship Id="rId85" Type="http://schemas.openxmlformats.org/officeDocument/2006/relationships/hyperlink" Target="https://esipa.cz/sbirka/sbsrv.dll/sb?DR=SB&amp;CP=2001s428#C07_P015" TargetMode="External"/><Relationship Id="rId86" Type="http://schemas.openxmlformats.org/officeDocument/2006/relationships/hyperlink" Target="https://esipa.cz/sbirka/sbsrv.dll/sb?DR=SB&amp;CP=2001s428" TargetMode="External"/><Relationship Id="rId87" Type="http://schemas.openxmlformats.org/officeDocument/2006/relationships/hyperlink" Target="https://esipa.cz/sbirka/sbsrv.dll/sb?DR=SB&amp;CP=2001s274" TargetMode="External"/><Relationship Id="rId88" Type="http://schemas.openxmlformats.org/officeDocument/2006/relationships/hyperlink" Target="https://esipa.cz/sbirka/sbsrv.dll/sb?DR=SB&amp;CP=1978s085#C02_P004" TargetMode="External"/><Relationship Id="rId89" Type="http://schemas.openxmlformats.org/officeDocument/2006/relationships/hyperlink" Target="https://esipa.cz/sbirka/sbsrv.dll/sb?DR=SB&amp;CP=1978s085" TargetMode="External"/><Relationship Id="rId90" Type="http://schemas.openxmlformats.org/officeDocument/2006/relationships/hyperlink" Target="https://esipa.cz/sbirka/sbsrv.dll/sb?DR=SB&amp;CP=2000s352" TargetMode="External"/><Relationship Id="rId91" Type="http://schemas.openxmlformats.org/officeDocument/2006/relationships/hyperlink" Target="http://www.esipa.cz/sbirka/sbsrv.dll/sb?DR=SB&amp;CP=2009s111" TargetMode="External"/><Relationship Id="rId92" Type="http://schemas.openxmlformats.org/officeDocument/2006/relationships/hyperlink" Target="https://esipa.cz/sbirka/sbsrv.dll/sb?DR=SB&amp;CP=2009s227" TargetMode="External"/><Relationship Id="rId93" Type="http://schemas.openxmlformats.org/officeDocument/2006/relationships/hyperlink" Target="https://esipa.cz/sbirka/sbsrv.dll/sb?DR=SB&amp;CP=1991s552" TargetMode="External"/><Relationship Id="rId94" Type="http://schemas.openxmlformats.org/officeDocument/2006/relationships/hyperlink" Target="https://esipa.cz/sbirka/sbsrv.dll/sb?DR=SB&amp;CP=2000s239" TargetMode="External"/><Relationship Id="rId95" Type="http://schemas.openxmlformats.org/officeDocument/2006/relationships/hyperlink" Target="https://esipa.cz/sbirka/sbsrv.dll/sb?DR=SB&amp;CP=2002s380" TargetMode="External"/><Relationship Id="rId96" Type="http://schemas.openxmlformats.org/officeDocument/2006/relationships/hyperlink" Target="https://esipa.cz/sbirka/sbsrv.dll/sb?DR=SB&amp;CP=1997s013#C05_P035" TargetMode="External"/><Relationship Id="rId97" Type="http://schemas.openxmlformats.org/officeDocument/2006/relationships/hyperlink" Target="https://esipa.cz/sbirka/sbsrv.dll/sb?DR=SB&amp;CP=2000s102" TargetMode="External"/><Relationship Id="rId98" Type="http://schemas.openxmlformats.org/officeDocument/2006/relationships/hyperlink" Target="https://esipa.cz/sbirka/sbsrv.dll/sb?DR=SB&amp;CP=2004s018" TargetMode="External"/><Relationship Id="rId99" Type="http://schemas.openxmlformats.org/officeDocument/2006/relationships/hyperlink" Target="https://esipa.cz/sbirka/sbsrv.dll/sb?DR=SB&amp;CP=2004s634" TargetMode="External"/><Relationship Id="rId100" Type="http://schemas.openxmlformats.org/officeDocument/2006/relationships/hyperlink" Target="https://esipa.cz/sbirka/sbsrv.dll/sb?DR=SB&amp;CP=2003s224" TargetMode="External"/><Relationship Id="rId101" Type="http://schemas.openxmlformats.org/officeDocument/2006/relationships/hyperlink" Target="https://esipa.cz/sbirka/sbsrv.dll/sb?DR=SB&amp;CP=1992s360#C04_P022" TargetMode="External"/><Relationship Id="rId102" Type="http://schemas.openxmlformats.org/officeDocument/2006/relationships/hyperlink" Target="https://esipa.cz/sbirka/sbsrv.dll/sb?DR=SB&amp;CP=2004s499" TargetMode="External"/><Relationship Id="rId103" Type="http://schemas.openxmlformats.org/officeDocument/2006/relationships/hyperlink" Target="https://esipa.cz/sbirka/sbsrv.dll/sb?DR=SB&amp;CP=1994s200" TargetMode="External"/><Relationship Id="rId104" Type="http://schemas.openxmlformats.org/officeDocument/2006/relationships/hyperlink" Target="https://esipa.cz/sbirka/sbsrv.dll/sb?DR=SB&amp;CP=2004s499#C01_H03_P068" TargetMode="External"/><Relationship Id="rId105" Type="http://schemas.openxmlformats.org/officeDocument/2006/relationships/hyperlink" Target="https://esipa.cz/sbirka/sbsrv.dll/sb?DR=SB&amp;CP=2006s184" TargetMode="External"/><Relationship Id="rId106" Type="http://schemas.openxmlformats.org/officeDocument/2006/relationships/hyperlink" Target="https://esipa.cz/sbirka/sbsrv.dll/sb?DR=SB&amp;CP=2004s500#C02_H02_D003_P015" TargetMode="External"/><Relationship Id="rId107" Type="http://schemas.openxmlformats.org/officeDocument/2006/relationships/hyperlink" Target="https://esipa.cz/sbirka/sbsrv.dll/sb?DR=SB&amp;CP=2004s500#C02_H06_D004_P058" TargetMode="External"/><Relationship Id="rId108" Type="http://schemas.openxmlformats.org/officeDocument/2006/relationships/hyperlink" Target="https://esipa.cz/sbirka/sbsrv.dll/sb?DR=SB&amp;CP=2004s500#C02_H06_D004_P062" TargetMode="External"/><Relationship Id="rId109" Type="http://schemas.openxmlformats.org/officeDocument/2006/relationships/hyperlink" Target="https://esipa.cz/sbirka/sbsrv.dll/sb?DR=SB&amp;CP=2000s240" TargetMode="External"/><Relationship Id="rId110" Type="http://schemas.openxmlformats.org/officeDocument/2006/relationships/hyperlink" Target="https://esipa.cz/sbirka/sbsrv.dll/sb?DR=SB&amp;CP=2017s183" TargetMode="External"/><Relationship Id="rId111" Type="http://schemas.openxmlformats.org/officeDocument/2006/relationships/hyperlink" Target="https://esipa.cz/sbirka/sbsrv.dll/sb?DR=SB&amp;CP=2009s281" TargetMode="External"/><Relationship Id="rId112" Type="http://schemas.openxmlformats.org/officeDocument/2006/relationships/hyperlink" Target="https://esipa.cz/sbirka/sbsrv.dll/sb?DR=SB&amp;CP=1997s049#C04_P036" TargetMode="External"/><Relationship Id="rId113" Type="http://schemas.openxmlformats.org/officeDocument/2006/relationships/hyperlink" Target="https://esipa.cz/sbirka/sbsrv.dll/sb?DR=SB&amp;CP=1997s049" TargetMode="External"/><Relationship Id="rId114" Type="http://schemas.openxmlformats.org/officeDocument/2006/relationships/hyperlink" Target="https://esipa.cz/sbirka/sbsrv.dll/sb?DR=SB&amp;CP=2016s298" TargetMode="External"/><Relationship Id="rId115" Type="http://schemas.openxmlformats.org/officeDocument/2006/relationships/hyperlink" Target="https://esipa.cz/sbirka/sbsrv.dll/sb?DR=SB&amp;CP=2009s111" TargetMode="External"/><Relationship Id="rId116" Type="http://schemas.openxmlformats.org/officeDocument/2006/relationships/hyperlink" Target="https://esipa.cz/sbirka/sbsrv.dll/sb?DR=SB&amp;CP=1997s077" TargetMode="External"/><Relationship Id="rId117" Type="http://schemas.openxmlformats.org/officeDocument/2006/relationships/hyperlink" Target="https://esipa.cz/sbirka/sbsrv.dll/sb?DR=SB&amp;CP=1997s151" TargetMode="External"/><Relationship Id="rId118" Type="http://schemas.openxmlformats.org/officeDocument/2006/relationships/hyperlink" Target="https://esipa.cz/sbirka/sbsrv.dll/sb?DR=SB&amp;CP=1990s526" TargetMode="External"/><Relationship Id="rId119" Type="http://schemas.openxmlformats.org/officeDocument/2006/relationships/hyperlink" Target="https://esipa.cz/sbirka/sbsrv.dll/sb?DR=SB&amp;CP=2001s246" TargetMode="External"/><Relationship Id="rId120" Type="http://schemas.openxmlformats.org/officeDocument/2006/relationships/hyperlink" Target="https://esipa.cz/sbirka/sbsrv.dll/sb?DR=SB&amp;CP=2006s262" TargetMode="External"/><Relationship Id="rId121" Type="http://schemas.openxmlformats.org/officeDocument/2006/relationships/hyperlink" Target="https://esipa.cz/sbirka/sbsrv.dll/sb?DR=SB&amp;CP=1999s106" TargetMode="External"/><Relationship Id="rId122" Type="http://schemas.openxmlformats.org/officeDocument/2006/relationships/hyperlink" Target="https://esipa.cz/sbirka/sbsrv.dll/sb?DR=SB&amp;CP=2005s127" TargetMode="External"/><Relationship Id="rId123" Type="http://schemas.openxmlformats.org/officeDocument/2006/relationships/hyperlink" Target="https://esipa.cz/sbirka/sbsrv.dll/sb?DR=SB&amp;CP=32011R0305" TargetMode="External"/><Relationship Id="rId124" Type="http://schemas.openxmlformats.org/officeDocument/2006/relationships/hyperlink" Target="https://esipa.cz/sbirka/sbsrv.dll/sb?DR=SB&amp;CP=31989L0106" TargetMode="External"/><Relationship Id="rId125" Type="http://schemas.openxmlformats.org/officeDocument/2006/relationships/hyperlink" Target="https://esipa.cz/sbirka/sbsrv.dll/sb?DR=AZ&amp;CP=2006s183-2012s350#C03_H01_P019" TargetMode="External"/><Relationship Id="rId126" Type="http://schemas.openxmlformats.org/officeDocument/2006/relationships/hyperlink" Target="https://esipa.cz/sbirka/sbsrv.dll/sb?DR=SB&amp;CP=2006s183" TargetMode="External"/><Relationship Id="rId127" Type="http://schemas.openxmlformats.org/officeDocument/2006/relationships/header" Target="header1.xml"/><Relationship Id="rId12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225/2017 Sb. z 1. 1. 2018</dc:title>
  <dc:description>Zákon o územním plánování a stavebním řádu (stavební zákon)</dc:description>
  <dc:subject/>
  <cp:keywords/>
  <cp:category/>
  <cp:lastModifiedBy/>
  <dcterms:created xsi:type="dcterms:W3CDTF">2018-01-01T00:00:00+01:00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