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150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5. června 2024,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kterou se mění vyhláška č. </w:t>
      </w:r>
      <w:hyperlink r:id="rId7" w:history="1">
        <w:r>
          <w:rPr>
            <w:color w:val="darkblue"/>
            <w:u w:val="single"/>
          </w:rPr>
          <w:t xml:space="preserve">189/2015 Sb.</w:t>
        </w:r>
      </w:hyperlink>
      <w:r>
        <w:rPr>
          <w:b/>
          <w:bCs/>
        </w:rPr>
        <w:t xml:space="preserve">, o postupu při služebním hodnocení vojáků a jeho hlediscích</w:t>
      </w:r>
    </w:p>
    <w:p/>
    <w:p>
      <w:pPr>
        <w:jc w:val="left"/>
        <w:ind w:left="0" w:right="0"/>
        <w:spacing w:after="0"/>
      </w:pPr>
      <w:r>
        <w:rPr/>
        <w:t xml:space="preserve">Ministerstvo obrany stanoví podle </w:t>
      </w:r>
      <w:hyperlink r:id="rId8" w:history="1">
        <w:r>
          <w:rPr>
            <w:color w:val="darkblue"/>
            <w:u w:val="single"/>
          </w:rPr>
          <w:t xml:space="preserve">§ 17</w:t>
        </w:r>
      </w:hyperlink>
      <w:r>
        <w:rPr/>
        <w:t xml:space="preserve"> odst. 5 zákona č. </w:t>
      </w:r>
      <w:hyperlink r:id="rId9" w:history="1">
        <w:r>
          <w:rPr>
            <w:color w:val="darkblue"/>
            <w:u w:val="single"/>
          </w:rPr>
          <w:t xml:space="preserve">221/1999 Sb.</w:t>
        </w:r>
      </w:hyperlink>
      <w:r>
        <w:rPr/>
        <w:t xml:space="preserve">, o vojácích z povolání, ve znění zákona č. </w:t>
      </w:r>
      <w:hyperlink r:id="rId10" w:history="1">
        <w:r>
          <w:rPr>
            <w:color w:val="darkblue"/>
            <w:u w:val="single"/>
          </w:rPr>
          <w:t xml:space="preserve">332/2014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Vyhláška č. </w:t>
      </w:r>
      <w:hyperlink r:id="rId7" w:history="1">
        <w:r>
          <w:rPr>
            <w:color w:val="darkblue"/>
            <w:u w:val="single"/>
          </w:rPr>
          <w:t xml:space="preserve">189/2015 Sb.</w:t>
        </w:r>
      </w:hyperlink>
      <w:r>
        <w:rPr/>
        <w:t xml:space="preserve">, o postupu při služebním hodnocení vojáků a jeho hlediscích,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hyperlink r:id="rId11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včetně nadpisu zní:</w:t>
      </w:r>
    </w:p>
    <w:p>
      <w:pPr>
        <w:pStyle w:val="Heading2"/>
      </w:pPr>
      <w:r>
        <w:rPr>
          <w:b/>
          <w:bCs/>
        </w:rPr>
        <w:t xml:space="preserve">„§ 4</w:t>
      </w:r>
      <w:r>
        <w:rPr>
          <w:rStyle w:val="hidden"/>
        </w:rPr>
        <w:t xml:space="preserve"> -</w:t>
      </w:r>
      <w:br/>
      <w:r>
        <w:rPr/>
        <w:t xml:space="preserve">Způsob hodnocení vojáka</w:t>
      </w:r>
    </w:p>
    <w:p>
      <w:pPr>
        <w:ind w:left="560" w:right="0"/>
      </w:pPr>
      <w:r>
        <w:rPr>
          <w:b/>
          <w:bCs/>
        </w:rPr>
        <w:t xml:space="preserve">(1)</w:t>
      </w:r>
      <w:r>
        <w:rPr/>
        <w:t xml:space="preserve"> Při hodnocení hodnotitel sečte vojákem získané body v jednotlivých oblastech a následně vypočte jejich procentuální podíl z celkového možného počtu bodů. Výsledek zaokrouhlí na celá procenta nahoru.</w:t>
      </w:r>
    </w:p>
    <w:p>
      <w:pPr>
        <w:ind w:left="560" w:right="0"/>
      </w:pPr>
      <w:r>
        <w:rPr>
          <w:b/>
          <w:bCs/>
        </w:rPr>
        <w:t xml:space="preserve">(2)</w:t>
      </w:r>
      <w:r>
        <w:rPr/>
        <w:t xml:space="preserve"> Voják je podle procentuálního podílu hodnocen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jako výtečný, pokud se procentuální podíl podle odstavce 1 pohybuje v rozpětí 86 až 100 procent,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jako velmi dobrý, pokud se procentuální podíl podle odstavce 1 pohybuje v rozpětí 64 až 85 procent nebo vyšším, ale v některé hodnocené oblasti získal méně než 3 body,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jako dobrý, pokud se procentuální podíl podle odstavce 1 pohybuje v rozpětí 46 až 63 procent nebo vyšším, ale v některé hodnocené oblasti získal méně než 1 bod,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jako vyhovující, pokud se procentuální podíl podle odstavce 1 pohybuje v rozpětí 30 až 45 procent, nebo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jako nevyhovující, pokud se procentuální podíl podle odstavce 1 pohybuje v rozpětí 0 až 29 procent; takový voják je nezpůsobilý pro další výkon služby.“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Příloha zní:</w:t>
      </w:r>
    </w:p>
    <w:p>
      <w:pPr>
        <w:pStyle w:val="Heading2"/>
      </w:pPr>
      <w:r>
        <w:rPr>
          <w:sz w:val="24"/>
          <w:szCs w:val="24"/>
          <w:b/>
          <w:bCs/>
        </w:rPr>
        <w:t xml:space="preserve">„Příloha k vyhlášce č. </w:t>
      </w:r>
      <w:hyperlink r:id="rId7" w:history="1">
        <w:r>
          <w:rPr>
            <w:color w:val="darkblue"/>
            <w:u w:val="single"/>
          </w:rPr>
          <w:t xml:space="preserve">189/2015 Sb.</w:t>
        </w:r>
      </w:hyperlink>
      <w:r>
        <w:rPr>
          <w:rStyle w:val="hidden"/>
        </w:rPr>
        <w:t xml:space="preserve"> -</w:t>
      </w:r>
      <w:br/>
      <w:r>
        <w:rPr/>
        <w:t xml:space="preserve">Vzor služebního hodnocení</w:t>
      </w:r>
    </w:p>
    <w:p>
      <w:pPr>
        <w:jc w:val="center"/>
      </w:pPr>
      <w:hyperlink r:id="rId12" w:history="1">
        <w:r>
          <w:rPr>
            <w:color w:val="blue"/>
          </w:rPr>
          <w:t xml:space="preserve">Příloha PDF (397 kB)“</w:t>
        </w:r>
      </w:hyperlink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dnem 1. července 2024.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Ministryně obrany:</w:t>
      </w:r>
    </w:p>
    <w:p>
      <w:pPr>
        <w:jc w:val="center"/>
        <w:ind w:left="0" w:right="0"/>
        <w:spacing w:after="0"/>
      </w:pPr>
      <w:r>
        <w:rPr/>
        <w:t xml:space="preserve">Mgr. </w:t>
      </w:r>
      <w:r>
        <w:rPr>
          <w:b/>
          <w:bCs/>
        </w:rPr>
        <w:t xml:space="preserve">Černochová</w:t>
      </w:r>
      <w:r>
        <w:rPr/>
        <w:t xml:space="preserve"> v. r.</w:t>
      </w:r>
    </w:p>
    <w:sectPr>
      <w:headerReference w:type="default" r:id="rId13"/>
      <w:foot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150/2024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15s189" TargetMode="External"/><Relationship Id="rId8" Type="http://schemas.openxmlformats.org/officeDocument/2006/relationships/hyperlink" Target="https://esipa.cz/sbirka/sbsrv.dll/sb?DR=AZ&amp;CP=1999s221-2022s432_20240101#P17" TargetMode="External"/><Relationship Id="rId9" Type="http://schemas.openxmlformats.org/officeDocument/2006/relationships/hyperlink" Target="https://esipa.cz/sbirka/sbsrv.dll/sb?DR=SB&amp;CP=1999s221" TargetMode="External"/><Relationship Id="rId10" Type="http://schemas.openxmlformats.org/officeDocument/2006/relationships/hyperlink" Target="https://esipa.cz/sbirka/sbsrv.dll/sb?DR=SB&amp;CP=2014s332" TargetMode="External"/><Relationship Id="rId11" Type="http://schemas.openxmlformats.org/officeDocument/2006/relationships/hyperlink" Target="https://esipa.cz/sbirka/sbsrv.dll/sb?DR=SB&amp;CP=2015s189#P004" TargetMode="External"/><Relationship Id="rId12" Type="http://schemas.openxmlformats.org/officeDocument/2006/relationships/hyperlink" Target="http://esipa.cz/soubor/2ab1c02098c3f2adcf7d05bc6109b0a08bdbcf229f4ec4b085fed2f071815d632761c935a415160c4d7eed49bd9f0c147f9f9724df73ff8fff072842549e1bf6/2024s150p01-cl-01-bod-02.pdf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150/2024 Sb. - původní znění</dc:title>
  <dc:description>Vyhláška, kterou se mění vyhláška č. 189/2015 Sb., o postupu při služebním hodnocení vojáků a jeho hlediscích</dc:description>
  <dc:subject/>
  <cp:keywords/>
  <cp:category/>
  <cp:lastModifiedBy/>
  <dcterms:created xsi:type="dcterms:W3CDTF">2024-07-01T00:00:00+02:00</dcterms:created>
  <dcterms:modified xsi:type="dcterms:W3CDTF">2024-06-17T11:29:29+02:00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